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6B8" w:rsidRDefault="002C46B8" w:rsidP="002C46B8">
      <w:pPr>
        <w:jc w:val="both"/>
        <w:rPr>
          <w:rFonts w:ascii="Garamond" w:hAnsi="Garamond"/>
          <w:b/>
          <w:sz w:val="28"/>
          <w:szCs w:val="28"/>
        </w:rPr>
      </w:pPr>
      <w:r>
        <w:rPr>
          <w:rFonts w:ascii="Garamond" w:hAnsi="Garamond"/>
          <w:b/>
          <w:sz w:val="28"/>
          <w:szCs w:val="28"/>
          <w:lang w:val="en-US"/>
        </w:rPr>
        <w:t>V</w:t>
      </w:r>
      <w:r>
        <w:rPr>
          <w:rFonts w:ascii="Garamond" w:hAnsi="Garamond"/>
          <w:b/>
          <w:sz w:val="28"/>
          <w:szCs w:val="28"/>
        </w:rPr>
        <w:t>.</w:t>
      </w:r>
      <w:r w:rsidRPr="00A139C2">
        <w:rPr>
          <w:rFonts w:ascii="Garamond" w:hAnsi="Garamond"/>
          <w:b/>
          <w:sz w:val="28"/>
          <w:szCs w:val="28"/>
        </w:rPr>
        <w:t>2</w:t>
      </w:r>
      <w:r w:rsidR="00D24F95">
        <w:rPr>
          <w:rFonts w:ascii="Garamond" w:hAnsi="Garamond"/>
          <w:b/>
          <w:sz w:val="28"/>
          <w:szCs w:val="28"/>
        </w:rPr>
        <w:t>.</w:t>
      </w:r>
      <w:r w:rsidRPr="00A139C2">
        <w:rPr>
          <w:rFonts w:ascii="Garamond" w:hAnsi="Garamond"/>
          <w:b/>
          <w:sz w:val="28"/>
          <w:szCs w:val="28"/>
        </w:rPr>
        <w:t xml:space="preserve"> </w:t>
      </w:r>
      <w:r w:rsidRPr="00082FDF">
        <w:rPr>
          <w:rFonts w:ascii="Garamond" w:hAnsi="Garamond"/>
          <w:b/>
          <w:sz w:val="28"/>
          <w:szCs w:val="28"/>
        </w:rPr>
        <w:t xml:space="preserve">Изменения, связанные с </w:t>
      </w:r>
      <w:r>
        <w:rPr>
          <w:rFonts w:ascii="Garamond" w:hAnsi="Garamond"/>
          <w:b/>
          <w:sz w:val="28"/>
          <w:szCs w:val="28"/>
        </w:rPr>
        <w:t>квалификацией отклонений планового перетока в сечении экспорта-импорта</w:t>
      </w:r>
    </w:p>
    <w:p w:rsidR="00D24F95" w:rsidRDefault="00D24F95" w:rsidP="002C46B8">
      <w:pPr>
        <w:jc w:val="both"/>
        <w:rPr>
          <w:rFonts w:ascii="Garamond" w:hAnsi="Garamond"/>
          <w:b/>
          <w:sz w:val="28"/>
          <w:szCs w:val="28"/>
        </w:rPr>
      </w:pPr>
    </w:p>
    <w:p w:rsidR="00166B0C" w:rsidRDefault="002C46B8" w:rsidP="002C46B8">
      <w:pPr>
        <w:ind w:left="12036" w:firstLine="708"/>
        <w:rPr>
          <w:rFonts w:ascii="Garamond" w:hAnsi="Garamond"/>
          <w:b/>
          <w:sz w:val="28"/>
          <w:szCs w:val="28"/>
        </w:rPr>
      </w:pPr>
      <w:r>
        <w:rPr>
          <w:rFonts w:ascii="Garamond" w:hAnsi="Garamond"/>
          <w:b/>
          <w:sz w:val="28"/>
          <w:szCs w:val="28"/>
        </w:rPr>
        <w:t>Приложение</w:t>
      </w:r>
      <w:r w:rsidR="007B415B">
        <w:rPr>
          <w:rFonts w:ascii="Garamond" w:hAnsi="Garamond"/>
          <w:b/>
          <w:sz w:val="28"/>
          <w:szCs w:val="28"/>
        </w:rPr>
        <w:t xml:space="preserve"> №</w:t>
      </w:r>
      <w:r>
        <w:rPr>
          <w:rFonts w:ascii="Garamond" w:hAnsi="Garamond"/>
          <w:b/>
          <w:sz w:val="28"/>
          <w:szCs w:val="28"/>
        </w:rPr>
        <w:t xml:space="preserve"> 5.2</w:t>
      </w:r>
    </w:p>
    <w:p w:rsidR="007B415B" w:rsidRPr="00082FDF" w:rsidRDefault="007B415B" w:rsidP="002C46B8">
      <w:pPr>
        <w:ind w:left="12036" w:firstLine="708"/>
        <w:rPr>
          <w:rFonts w:ascii="Garamond" w:hAnsi="Garamond"/>
          <w:b/>
          <w:sz w:val="28"/>
          <w:szCs w:val="28"/>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9"/>
      </w:tblGrid>
      <w:tr w:rsidR="00166B0C" w:rsidRPr="00A469A5" w:rsidTr="007B415B">
        <w:trPr>
          <w:trHeight w:val="826"/>
        </w:trPr>
        <w:tc>
          <w:tcPr>
            <w:tcW w:w="15309" w:type="dxa"/>
          </w:tcPr>
          <w:p w:rsidR="00166B0C" w:rsidRPr="006B3C0F" w:rsidRDefault="00166B0C" w:rsidP="009671F9">
            <w:pPr>
              <w:widowControl w:val="0"/>
              <w:rPr>
                <w:rFonts w:ascii="Garamond" w:hAnsi="Garamond" w:cs="Gautami"/>
              </w:rPr>
            </w:pPr>
            <w:r w:rsidRPr="00A469A5">
              <w:rPr>
                <w:rFonts w:ascii="Garamond" w:hAnsi="Garamond" w:cs="Gautami"/>
                <w:b/>
              </w:rPr>
              <w:t xml:space="preserve">Инициатор: </w:t>
            </w:r>
            <w:r w:rsidR="007B415B">
              <w:rPr>
                <w:rFonts w:ascii="Garamond" w:hAnsi="Garamond" w:cs="Gautami"/>
              </w:rPr>
              <w:t>ОАО «СО ЕЭС».</w:t>
            </w:r>
          </w:p>
          <w:p w:rsidR="00166B0C" w:rsidRDefault="00166B0C" w:rsidP="00B76375">
            <w:pPr>
              <w:pStyle w:val="ConsTitle"/>
              <w:widowControl/>
              <w:ind w:right="0"/>
              <w:jc w:val="both"/>
              <w:outlineLvl w:val="0"/>
              <w:rPr>
                <w:rFonts w:ascii="Garamond" w:hAnsi="Garamond"/>
                <w:b w:val="0"/>
                <w:sz w:val="24"/>
                <w:szCs w:val="24"/>
              </w:rPr>
            </w:pPr>
            <w:r w:rsidRPr="00A469A5">
              <w:rPr>
                <w:rFonts w:ascii="Garamond" w:hAnsi="Garamond" w:cs="Gautami"/>
                <w:bCs w:val="0"/>
                <w:sz w:val="24"/>
                <w:szCs w:val="24"/>
              </w:rPr>
              <w:t>Обоснование:</w:t>
            </w:r>
            <w:r w:rsidRPr="00A469A5">
              <w:rPr>
                <w:rFonts w:ascii="Garamond" w:hAnsi="Garamond"/>
                <w:b w:val="0"/>
                <w:sz w:val="24"/>
                <w:szCs w:val="24"/>
              </w:rPr>
              <w:t xml:space="preserve"> </w:t>
            </w:r>
            <w:r w:rsidR="007B415B">
              <w:rPr>
                <w:rFonts w:ascii="Garamond" w:hAnsi="Garamond"/>
                <w:b w:val="0"/>
                <w:sz w:val="24"/>
                <w:szCs w:val="24"/>
              </w:rPr>
              <w:t>н</w:t>
            </w:r>
            <w:r w:rsidRPr="00A469A5">
              <w:rPr>
                <w:rFonts w:ascii="Garamond" w:hAnsi="Garamond"/>
                <w:b w:val="0"/>
                <w:sz w:val="24"/>
                <w:szCs w:val="24"/>
              </w:rPr>
              <w:t>астоящие изменения выносятся в целях</w:t>
            </w:r>
            <w:r>
              <w:rPr>
                <w:rFonts w:ascii="Garamond" w:hAnsi="Garamond"/>
                <w:b w:val="0"/>
                <w:sz w:val="24"/>
                <w:szCs w:val="24"/>
              </w:rPr>
              <w:t>:</w:t>
            </w:r>
          </w:p>
          <w:p w:rsidR="00166B0C" w:rsidRDefault="00166B0C" w:rsidP="00B76375">
            <w:pPr>
              <w:pStyle w:val="ConsTitle"/>
              <w:widowControl/>
              <w:numPr>
                <w:ilvl w:val="0"/>
                <w:numId w:val="21"/>
              </w:numPr>
              <w:ind w:right="0"/>
              <w:jc w:val="both"/>
              <w:outlineLvl w:val="0"/>
              <w:rPr>
                <w:rFonts w:ascii="Garamond" w:hAnsi="Garamond"/>
                <w:b w:val="0"/>
                <w:sz w:val="24"/>
                <w:szCs w:val="24"/>
              </w:rPr>
            </w:pPr>
            <w:r>
              <w:rPr>
                <w:rFonts w:ascii="Garamond" w:hAnsi="Garamond"/>
                <w:b w:val="0"/>
                <w:sz w:val="24"/>
                <w:szCs w:val="24"/>
              </w:rPr>
              <w:t>Ф</w:t>
            </w:r>
            <w:r w:rsidRPr="00A469A5">
              <w:rPr>
                <w:rFonts w:ascii="Garamond" w:hAnsi="Garamond"/>
                <w:b w:val="0"/>
                <w:sz w:val="24"/>
                <w:szCs w:val="24"/>
              </w:rPr>
              <w:t>ормализации</w:t>
            </w:r>
            <w:r>
              <w:rPr>
                <w:rFonts w:ascii="Garamond" w:hAnsi="Garamond"/>
                <w:b w:val="0"/>
                <w:sz w:val="24"/>
                <w:szCs w:val="24"/>
              </w:rPr>
              <w:t xml:space="preserve"> и уточнения</w:t>
            </w:r>
            <w:r w:rsidRPr="00A469A5">
              <w:rPr>
                <w:rFonts w:ascii="Garamond" w:hAnsi="Garamond"/>
                <w:b w:val="0"/>
                <w:sz w:val="24"/>
                <w:szCs w:val="24"/>
              </w:rPr>
              <w:t xml:space="preserve"> </w:t>
            </w:r>
            <w:r>
              <w:rPr>
                <w:rFonts w:ascii="Garamond" w:hAnsi="Garamond"/>
                <w:b w:val="0"/>
                <w:sz w:val="24"/>
                <w:szCs w:val="24"/>
              </w:rPr>
              <w:t xml:space="preserve">действующих </w:t>
            </w:r>
            <w:r w:rsidRPr="00A469A5">
              <w:rPr>
                <w:rFonts w:ascii="Garamond" w:hAnsi="Garamond"/>
                <w:b w:val="0"/>
                <w:sz w:val="24"/>
                <w:szCs w:val="24"/>
              </w:rPr>
              <w:t>деловых процессов</w:t>
            </w:r>
            <w:r>
              <w:rPr>
                <w:rFonts w:ascii="Garamond" w:hAnsi="Garamond"/>
                <w:b w:val="0"/>
                <w:sz w:val="24"/>
                <w:szCs w:val="24"/>
              </w:rPr>
              <w:t>:</w:t>
            </w:r>
          </w:p>
          <w:p w:rsidR="00166B0C" w:rsidRDefault="00166B0C" w:rsidP="00B76375">
            <w:pPr>
              <w:pStyle w:val="ConsTitle"/>
              <w:widowControl/>
              <w:numPr>
                <w:ilvl w:val="1"/>
                <w:numId w:val="21"/>
              </w:numPr>
              <w:ind w:right="0"/>
              <w:jc w:val="both"/>
              <w:outlineLvl w:val="0"/>
              <w:rPr>
                <w:rFonts w:ascii="Garamond" w:hAnsi="Garamond"/>
                <w:b w:val="0"/>
                <w:sz w:val="24"/>
                <w:szCs w:val="24"/>
              </w:rPr>
            </w:pPr>
            <w:r>
              <w:rPr>
                <w:rFonts w:ascii="Garamond" w:hAnsi="Garamond"/>
                <w:b w:val="0"/>
                <w:sz w:val="24"/>
                <w:szCs w:val="24"/>
              </w:rPr>
              <w:t xml:space="preserve">подачи </w:t>
            </w:r>
            <w:r w:rsidRPr="00A469A5">
              <w:rPr>
                <w:rFonts w:ascii="Garamond" w:hAnsi="Garamond"/>
                <w:b w:val="0"/>
                <w:sz w:val="24"/>
                <w:szCs w:val="24"/>
              </w:rPr>
              <w:t>организаци</w:t>
            </w:r>
            <w:r>
              <w:rPr>
                <w:rFonts w:ascii="Garamond" w:hAnsi="Garamond"/>
                <w:b w:val="0"/>
                <w:sz w:val="24"/>
                <w:szCs w:val="24"/>
              </w:rPr>
              <w:t>ями</w:t>
            </w:r>
            <w:r w:rsidRPr="00A469A5">
              <w:rPr>
                <w:rFonts w:ascii="Garamond" w:hAnsi="Garamond"/>
                <w:b w:val="0"/>
                <w:sz w:val="24"/>
                <w:szCs w:val="24"/>
              </w:rPr>
              <w:t>, осуществляющ</w:t>
            </w:r>
            <w:r>
              <w:rPr>
                <w:rFonts w:ascii="Garamond" w:hAnsi="Garamond"/>
                <w:b w:val="0"/>
                <w:sz w:val="24"/>
                <w:szCs w:val="24"/>
              </w:rPr>
              <w:t>ими</w:t>
            </w:r>
            <w:r w:rsidRPr="00A469A5">
              <w:rPr>
                <w:rFonts w:ascii="Garamond" w:hAnsi="Garamond"/>
                <w:b w:val="0"/>
                <w:sz w:val="24"/>
                <w:szCs w:val="24"/>
              </w:rPr>
              <w:t xml:space="preserve"> функции оперативно-диспетчерского управления в зарубежной энергосистеме</w:t>
            </w:r>
            <w:r>
              <w:rPr>
                <w:rFonts w:ascii="Garamond" w:hAnsi="Garamond"/>
                <w:b w:val="0"/>
                <w:sz w:val="24"/>
                <w:szCs w:val="24"/>
              </w:rPr>
              <w:t xml:space="preserve"> («зарубежными операторами»)</w:t>
            </w:r>
            <w:r w:rsidRPr="00A469A5">
              <w:rPr>
                <w:rFonts w:ascii="Garamond" w:hAnsi="Garamond"/>
                <w:b w:val="0"/>
                <w:sz w:val="24"/>
                <w:szCs w:val="24"/>
              </w:rPr>
              <w:t>,</w:t>
            </w:r>
            <w:r>
              <w:rPr>
                <w:rFonts w:ascii="Garamond" w:hAnsi="Garamond"/>
                <w:b w:val="0"/>
                <w:sz w:val="24"/>
                <w:szCs w:val="24"/>
              </w:rPr>
              <w:t xml:space="preserve"> </w:t>
            </w:r>
            <w:r w:rsidRPr="00A469A5">
              <w:rPr>
                <w:rFonts w:ascii="Garamond" w:hAnsi="Garamond"/>
                <w:b w:val="0"/>
                <w:sz w:val="24"/>
                <w:szCs w:val="24"/>
              </w:rPr>
              <w:t>официальных запросов об изменении плановых значений перетоков через сечения экспорта-импорта</w:t>
            </w:r>
            <w:r>
              <w:rPr>
                <w:rFonts w:ascii="Garamond" w:hAnsi="Garamond"/>
                <w:b w:val="0"/>
                <w:sz w:val="24"/>
                <w:szCs w:val="24"/>
              </w:rPr>
              <w:t>;</w:t>
            </w:r>
          </w:p>
          <w:p w:rsidR="00166B0C" w:rsidRDefault="00166B0C" w:rsidP="00B76375">
            <w:pPr>
              <w:pStyle w:val="ConsTitle"/>
              <w:widowControl/>
              <w:numPr>
                <w:ilvl w:val="1"/>
                <w:numId w:val="21"/>
              </w:numPr>
              <w:ind w:right="0"/>
              <w:jc w:val="both"/>
              <w:outlineLvl w:val="0"/>
              <w:rPr>
                <w:rFonts w:ascii="Garamond" w:hAnsi="Garamond"/>
                <w:b w:val="0"/>
                <w:sz w:val="24"/>
                <w:szCs w:val="24"/>
              </w:rPr>
            </w:pPr>
            <w:r>
              <w:rPr>
                <w:rFonts w:ascii="Garamond" w:hAnsi="Garamond"/>
                <w:b w:val="0"/>
                <w:sz w:val="24"/>
                <w:szCs w:val="24"/>
              </w:rPr>
              <w:t xml:space="preserve">учета </w:t>
            </w:r>
            <w:proofErr w:type="gramStart"/>
            <w:r>
              <w:rPr>
                <w:rFonts w:ascii="Garamond" w:hAnsi="Garamond"/>
                <w:b w:val="0"/>
                <w:sz w:val="24"/>
                <w:szCs w:val="24"/>
              </w:rPr>
              <w:t>СО</w:t>
            </w:r>
            <w:proofErr w:type="gramEnd"/>
            <w:r>
              <w:rPr>
                <w:rFonts w:ascii="Garamond" w:hAnsi="Garamond"/>
                <w:b w:val="0"/>
                <w:sz w:val="24"/>
                <w:szCs w:val="24"/>
              </w:rPr>
              <w:t xml:space="preserve"> </w:t>
            </w:r>
            <w:r w:rsidRPr="00A469A5">
              <w:rPr>
                <w:rFonts w:ascii="Garamond" w:hAnsi="Garamond"/>
                <w:b w:val="0"/>
                <w:sz w:val="24"/>
                <w:szCs w:val="24"/>
              </w:rPr>
              <w:t>постав</w:t>
            </w:r>
            <w:r>
              <w:rPr>
                <w:rFonts w:ascii="Garamond" w:hAnsi="Garamond"/>
                <w:b w:val="0"/>
                <w:sz w:val="24"/>
                <w:szCs w:val="24"/>
              </w:rPr>
              <w:t>о</w:t>
            </w:r>
            <w:r w:rsidRPr="00A469A5">
              <w:rPr>
                <w:rFonts w:ascii="Garamond" w:hAnsi="Garamond"/>
                <w:b w:val="0"/>
                <w:sz w:val="24"/>
                <w:szCs w:val="24"/>
              </w:rPr>
              <w:t>к электроэнергии из зарубежных энергосистем в рамках оказания взаимопомощи в режиме параллельной работы ЕЭС России и зарубежных энергосистем в плановом режиме</w:t>
            </w:r>
            <w:r>
              <w:rPr>
                <w:rFonts w:ascii="Garamond" w:hAnsi="Garamond"/>
                <w:b w:val="0"/>
                <w:sz w:val="24"/>
                <w:szCs w:val="24"/>
              </w:rPr>
              <w:t>;</w:t>
            </w:r>
          </w:p>
          <w:p w:rsidR="00166B0C" w:rsidRDefault="00166B0C" w:rsidP="00B76375">
            <w:pPr>
              <w:pStyle w:val="ConsTitle"/>
              <w:widowControl/>
              <w:numPr>
                <w:ilvl w:val="1"/>
                <w:numId w:val="21"/>
              </w:numPr>
              <w:ind w:right="0"/>
              <w:jc w:val="both"/>
              <w:outlineLvl w:val="0"/>
              <w:rPr>
                <w:rFonts w:ascii="Garamond" w:hAnsi="Garamond"/>
                <w:b w:val="0"/>
                <w:sz w:val="24"/>
                <w:szCs w:val="24"/>
              </w:rPr>
            </w:pPr>
            <w:proofErr w:type="gramStart"/>
            <w:r w:rsidRPr="00A469A5">
              <w:rPr>
                <w:rFonts w:ascii="Garamond" w:hAnsi="Garamond"/>
                <w:b w:val="0"/>
                <w:sz w:val="24"/>
                <w:szCs w:val="24"/>
              </w:rPr>
              <w:t>отнесени</w:t>
            </w:r>
            <w:r>
              <w:rPr>
                <w:rFonts w:ascii="Garamond" w:hAnsi="Garamond"/>
                <w:b w:val="0"/>
                <w:sz w:val="24"/>
                <w:szCs w:val="24"/>
              </w:rPr>
              <w:t xml:space="preserve">я </w:t>
            </w:r>
            <w:r w:rsidRPr="00A469A5">
              <w:rPr>
                <w:rFonts w:ascii="Garamond" w:hAnsi="Garamond"/>
                <w:b w:val="0"/>
                <w:sz w:val="24"/>
                <w:szCs w:val="24"/>
              </w:rPr>
              <w:t xml:space="preserve">объемов отклонений планового </w:t>
            </w:r>
            <w:r>
              <w:rPr>
                <w:rFonts w:ascii="Garamond" w:hAnsi="Garamond"/>
                <w:b w:val="0"/>
                <w:sz w:val="24"/>
                <w:szCs w:val="24"/>
              </w:rPr>
              <w:t xml:space="preserve">сальдо </w:t>
            </w:r>
            <w:r w:rsidR="00D52999">
              <w:rPr>
                <w:rFonts w:ascii="Garamond" w:hAnsi="Garamond"/>
                <w:b w:val="0"/>
                <w:sz w:val="24"/>
                <w:szCs w:val="24"/>
              </w:rPr>
              <w:t>перетоков в сечении экспорта-</w:t>
            </w:r>
            <w:r w:rsidRPr="00A469A5">
              <w:rPr>
                <w:rFonts w:ascii="Garamond" w:hAnsi="Garamond"/>
                <w:b w:val="0"/>
                <w:sz w:val="24"/>
                <w:szCs w:val="24"/>
              </w:rPr>
              <w:t>импорта</w:t>
            </w:r>
            <w:r>
              <w:rPr>
                <w:rFonts w:ascii="Garamond" w:hAnsi="Garamond"/>
                <w:b w:val="0"/>
                <w:sz w:val="24"/>
                <w:szCs w:val="24"/>
              </w:rPr>
              <w:t xml:space="preserve"> на</w:t>
            </w:r>
            <w:r w:rsidRPr="00A469A5">
              <w:rPr>
                <w:rFonts w:ascii="Garamond" w:hAnsi="Garamond"/>
                <w:b w:val="0"/>
                <w:sz w:val="24"/>
                <w:szCs w:val="24"/>
              </w:rPr>
              <w:t xml:space="preserve"> ДДПР (отклонения, обусловленные параллельной работой энергосистем)</w:t>
            </w:r>
            <w:r>
              <w:rPr>
                <w:rFonts w:ascii="Garamond" w:hAnsi="Garamond"/>
                <w:b w:val="0"/>
                <w:sz w:val="24"/>
                <w:szCs w:val="24"/>
              </w:rPr>
              <w:t xml:space="preserve"> в случае с</w:t>
            </w:r>
            <w:r w:rsidRPr="00A469A5">
              <w:rPr>
                <w:rFonts w:ascii="Garamond" w:hAnsi="Garamond"/>
                <w:b w:val="0"/>
                <w:sz w:val="24"/>
                <w:szCs w:val="24"/>
              </w:rPr>
              <w:t>огласованн</w:t>
            </w:r>
            <w:r>
              <w:rPr>
                <w:rFonts w:ascii="Garamond" w:hAnsi="Garamond"/>
                <w:b w:val="0"/>
                <w:sz w:val="24"/>
                <w:szCs w:val="24"/>
              </w:rPr>
              <w:t>ых</w:t>
            </w:r>
            <w:r w:rsidRPr="00A469A5">
              <w:rPr>
                <w:rFonts w:ascii="Garamond" w:hAnsi="Garamond"/>
                <w:b w:val="0"/>
                <w:sz w:val="24"/>
                <w:szCs w:val="24"/>
              </w:rPr>
              <w:t xml:space="preserve"> СО и организацией, осуществляющей функции оперативно-диспетчерского управления в зарубежной энергосистеме, изменени</w:t>
            </w:r>
            <w:r>
              <w:rPr>
                <w:rFonts w:ascii="Garamond" w:hAnsi="Garamond"/>
                <w:b w:val="0"/>
                <w:sz w:val="24"/>
                <w:szCs w:val="24"/>
              </w:rPr>
              <w:t>й</w:t>
            </w:r>
            <w:r w:rsidRPr="00A469A5">
              <w:rPr>
                <w:rFonts w:ascii="Garamond" w:hAnsi="Garamond"/>
                <w:b w:val="0"/>
                <w:sz w:val="24"/>
                <w:szCs w:val="24"/>
              </w:rPr>
              <w:t xml:space="preserve"> (относительно торгового графика) заданного графика сальдо</w:t>
            </w:r>
            <w:r w:rsidR="00D52999">
              <w:rPr>
                <w:rFonts w:ascii="Garamond" w:hAnsi="Garamond"/>
                <w:b w:val="0"/>
                <w:sz w:val="24"/>
                <w:szCs w:val="24"/>
              </w:rPr>
              <w:t xml:space="preserve"> </w:t>
            </w:r>
            <w:r w:rsidRPr="00A469A5">
              <w:rPr>
                <w:rFonts w:ascii="Garamond" w:hAnsi="Garamond"/>
                <w:b w:val="0"/>
                <w:sz w:val="24"/>
                <w:szCs w:val="24"/>
              </w:rPr>
              <w:t>переток</w:t>
            </w:r>
            <w:r w:rsidR="00D52999">
              <w:rPr>
                <w:rFonts w:ascii="Garamond" w:hAnsi="Garamond"/>
                <w:b w:val="0"/>
                <w:sz w:val="24"/>
                <w:szCs w:val="24"/>
              </w:rPr>
              <w:t>ов</w:t>
            </w:r>
            <w:r w:rsidRPr="00A469A5">
              <w:rPr>
                <w:rFonts w:ascii="Garamond" w:hAnsi="Garamond"/>
                <w:b w:val="0"/>
                <w:sz w:val="24"/>
                <w:szCs w:val="24"/>
              </w:rPr>
              <w:t xml:space="preserve"> по официальному запросу из зарубежной энергосистемы</w:t>
            </w:r>
            <w:r>
              <w:rPr>
                <w:rFonts w:ascii="Garamond" w:hAnsi="Garamond"/>
                <w:b w:val="0"/>
                <w:sz w:val="24"/>
                <w:szCs w:val="24"/>
              </w:rPr>
              <w:t>.</w:t>
            </w:r>
            <w:proofErr w:type="gramEnd"/>
          </w:p>
          <w:p w:rsidR="00166B0C" w:rsidRPr="00A469A5" w:rsidRDefault="00B76375" w:rsidP="00B76375">
            <w:pPr>
              <w:pStyle w:val="ConsTitle"/>
              <w:widowControl/>
              <w:numPr>
                <w:ilvl w:val="0"/>
                <w:numId w:val="21"/>
              </w:numPr>
              <w:ind w:right="0"/>
              <w:jc w:val="both"/>
              <w:outlineLvl w:val="0"/>
              <w:rPr>
                <w:rFonts w:ascii="Garamond" w:hAnsi="Garamond"/>
                <w:b w:val="0"/>
                <w:sz w:val="24"/>
                <w:szCs w:val="24"/>
              </w:rPr>
            </w:pPr>
            <w:r>
              <w:rPr>
                <w:rFonts w:ascii="Garamond" w:hAnsi="Garamond"/>
                <w:b w:val="0"/>
                <w:sz w:val="24"/>
                <w:szCs w:val="24"/>
              </w:rPr>
              <w:t xml:space="preserve">Уточнения </w:t>
            </w:r>
            <w:proofErr w:type="gramStart"/>
            <w:r w:rsidR="006B3C0F">
              <w:rPr>
                <w:rFonts w:ascii="Garamond" w:hAnsi="Garamond"/>
                <w:b w:val="0"/>
                <w:sz w:val="24"/>
                <w:szCs w:val="24"/>
              </w:rPr>
              <w:t xml:space="preserve">описания </w:t>
            </w:r>
            <w:r>
              <w:rPr>
                <w:rFonts w:ascii="Garamond" w:hAnsi="Garamond"/>
                <w:b w:val="0"/>
                <w:sz w:val="24"/>
                <w:szCs w:val="24"/>
              </w:rPr>
              <w:t>критериев</w:t>
            </w:r>
            <w:r w:rsidR="00166B0C">
              <w:rPr>
                <w:rFonts w:ascii="Garamond" w:hAnsi="Garamond"/>
                <w:b w:val="0"/>
                <w:sz w:val="24"/>
                <w:szCs w:val="24"/>
              </w:rPr>
              <w:t xml:space="preserve"> </w:t>
            </w:r>
            <w:r w:rsidR="00166B0C" w:rsidRPr="00A469A5">
              <w:rPr>
                <w:rFonts w:ascii="Garamond" w:hAnsi="Garamond"/>
                <w:b w:val="0"/>
                <w:sz w:val="24"/>
                <w:szCs w:val="24"/>
              </w:rPr>
              <w:t>отнесени</w:t>
            </w:r>
            <w:r w:rsidR="00166B0C">
              <w:rPr>
                <w:rFonts w:ascii="Garamond" w:hAnsi="Garamond"/>
                <w:b w:val="0"/>
                <w:sz w:val="24"/>
                <w:szCs w:val="24"/>
              </w:rPr>
              <w:t>я</w:t>
            </w:r>
            <w:r w:rsidR="00166B0C" w:rsidRPr="00A469A5">
              <w:rPr>
                <w:rFonts w:ascii="Garamond" w:hAnsi="Garamond"/>
                <w:b w:val="0"/>
                <w:sz w:val="24"/>
                <w:szCs w:val="24"/>
              </w:rPr>
              <w:t xml:space="preserve"> объемов отклонений планового </w:t>
            </w:r>
            <w:r w:rsidR="00166B0C">
              <w:rPr>
                <w:rFonts w:ascii="Garamond" w:hAnsi="Garamond"/>
                <w:b w:val="0"/>
                <w:sz w:val="24"/>
                <w:szCs w:val="24"/>
              </w:rPr>
              <w:t>сальдо</w:t>
            </w:r>
            <w:proofErr w:type="gramEnd"/>
            <w:r w:rsidR="00166B0C">
              <w:rPr>
                <w:rFonts w:ascii="Garamond" w:hAnsi="Garamond"/>
                <w:b w:val="0"/>
                <w:sz w:val="24"/>
                <w:szCs w:val="24"/>
              </w:rPr>
              <w:t xml:space="preserve"> </w:t>
            </w:r>
            <w:r w:rsidR="00166B0C" w:rsidRPr="00A469A5">
              <w:rPr>
                <w:rFonts w:ascii="Garamond" w:hAnsi="Garamond"/>
                <w:b w:val="0"/>
                <w:sz w:val="24"/>
                <w:szCs w:val="24"/>
              </w:rPr>
              <w:t>переток</w:t>
            </w:r>
            <w:r w:rsidR="00D52999">
              <w:rPr>
                <w:rFonts w:ascii="Garamond" w:hAnsi="Garamond"/>
                <w:b w:val="0"/>
                <w:sz w:val="24"/>
                <w:szCs w:val="24"/>
              </w:rPr>
              <w:t>ов в сечении экспорта-</w:t>
            </w:r>
            <w:r w:rsidR="00166B0C" w:rsidRPr="00A469A5">
              <w:rPr>
                <w:rFonts w:ascii="Garamond" w:hAnsi="Garamond"/>
                <w:b w:val="0"/>
                <w:sz w:val="24"/>
                <w:szCs w:val="24"/>
              </w:rPr>
              <w:t>импорта</w:t>
            </w:r>
            <w:r w:rsidR="00166B0C">
              <w:rPr>
                <w:rFonts w:ascii="Garamond" w:hAnsi="Garamond"/>
                <w:b w:val="0"/>
                <w:sz w:val="24"/>
                <w:szCs w:val="24"/>
              </w:rPr>
              <w:t xml:space="preserve"> на</w:t>
            </w:r>
            <w:r w:rsidR="00166B0C" w:rsidRPr="00A469A5">
              <w:rPr>
                <w:rFonts w:ascii="Garamond" w:hAnsi="Garamond"/>
                <w:b w:val="0"/>
                <w:sz w:val="24"/>
                <w:szCs w:val="24"/>
              </w:rPr>
              <w:t xml:space="preserve"> ДДПР (отклонения, обусловленные параллельной работой энергосистем)</w:t>
            </w:r>
            <w:r w:rsidR="00166B0C">
              <w:rPr>
                <w:rFonts w:ascii="Garamond" w:hAnsi="Garamond"/>
                <w:b w:val="0"/>
                <w:sz w:val="24"/>
                <w:szCs w:val="24"/>
              </w:rPr>
              <w:t xml:space="preserve"> в случае </w:t>
            </w:r>
            <w:r w:rsidR="00166B0C" w:rsidRPr="004E41A6">
              <w:rPr>
                <w:rFonts w:ascii="Garamond" w:hAnsi="Garamond"/>
                <w:b w:val="0"/>
                <w:sz w:val="24"/>
                <w:szCs w:val="24"/>
              </w:rPr>
              <w:t>изменени</w:t>
            </w:r>
            <w:r w:rsidR="00166B0C">
              <w:rPr>
                <w:rFonts w:ascii="Garamond" w:hAnsi="Garamond"/>
                <w:b w:val="0"/>
                <w:sz w:val="24"/>
                <w:szCs w:val="24"/>
              </w:rPr>
              <w:t>я</w:t>
            </w:r>
            <w:r w:rsidR="00166B0C" w:rsidRPr="004E41A6">
              <w:rPr>
                <w:rFonts w:ascii="Garamond" w:hAnsi="Garamond"/>
                <w:b w:val="0"/>
                <w:sz w:val="24"/>
                <w:szCs w:val="24"/>
              </w:rPr>
              <w:t xml:space="preserve"> относительно торгового графика заданного графика </w:t>
            </w:r>
            <w:r w:rsidR="00D52999">
              <w:rPr>
                <w:rFonts w:ascii="Garamond" w:hAnsi="Garamond"/>
                <w:b w:val="0"/>
                <w:sz w:val="24"/>
                <w:szCs w:val="24"/>
              </w:rPr>
              <w:t xml:space="preserve">сальдо </w:t>
            </w:r>
            <w:r w:rsidR="00166B0C" w:rsidRPr="004E41A6">
              <w:rPr>
                <w:rFonts w:ascii="Garamond" w:hAnsi="Garamond"/>
                <w:b w:val="0"/>
                <w:sz w:val="24"/>
                <w:szCs w:val="24"/>
              </w:rPr>
              <w:t>переток</w:t>
            </w:r>
            <w:r w:rsidR="00D52999">
              <w:rPr>
                <w:rFonts w:ascii="Garamond" w:hAnsi="Garamond"/>
                <w:b w:val="0"/>
                <w:sz w:val="24"/>
                <w:szCs w:val="24"/>
              </w:rPr>
              <w:t>ов</w:t>
            </w:r>
            <w:r w:rsidR="00166B0C" w:rsidRPr="004E41A6">
              <w:rPr>
                <w:rFonts w:ascii="Garamond" w:hAnsi="Garamond"/>
                <w:b w:val="0"/>
                <w:sz w:val="24"/>
                <w:szCs w:val="24"/>
              </w:rPr>
              <w:t xml:space="preserve"> в соответствующем сечении экспорта</w:t>
            </w:r>
            <w:r>
              <w:rPr>
                <w:rFonts w:ascii="Garamond" w:hAnsi="Garamond"/>
                <w:b w:val="0"/>
                <w:sz w:val="24"/>
                <w:szCs w:val="24"/>
              </w:rPr>
              <w:t>-</w:t>
            </w:r>
            <w:r w:rsidR="00166B0C" w:rsidRPr="004E41A6">
              <w:rPr>
                <w:rFonts w:ascii="Garamond" w:hAnsi="Garamond"/>
                <w:b w:val="0"/>
                <w:sz w:val="24"/>
                <w:szCs w:val="24"/>
              </w:rPr>
              <w:t>импорта</w:t>
            </w:r>
            <w:r w:rsidR="00166B0C">
              <w:rPr>
                <w:rFonts w:ascii="Garamond" w:hAnsi="Garamond"/>
                <w:b w:val="0"/>
                <w:sz w:val="24"/>
                <w:szCs w:val="24"/>
              </w:rPr>
              <w:t>.</w:t>
            </w:r>
          </w:p>
          <w:p w:rsidR="00166B0C" w:rsidRPr="00A469A5" w:rsidRDefault="00166B0C" w:rsidP="002C46B8">
            <w:pPr>
              <w:widowControl w:val="0"/>
              <w:jc w:val="both"/>
              <w:rPr>
                <w:rFonts w:ascii="Garamond" w:hAnsi="Garamond"/>
              </w:rPr>
            </w:pPr>
            <w:r w:rsidRPr="00B76375">
              <w:rPr>
                <w:rFonts w:ascii="Garamond" w:hAnsi="Garamond" w:cs="Gautami"/>
                <w:b/>
              </w:rPr>
              <w:t>Дата вступления в силу:</w:t>
            </w:r>
            <w:r w:rsidRPr="00B76375">
              <w:rPr>
                <w:rFonts w:ascii="Garamond" w:hAnsi="Garamond"/>
                <w:b/>
              </w:rPr>
              <w:t xml:space="preserve"> </w:t>
            </w:r>
            <w:r w:rsidR="00C604AB">
              <w:rPr>
                <w:rFonts w:ascii="Garamond" w:hAnsi="Garamond" w:cs="Arial"/>
                <w:bCs/>
              </w:rPr>
              <w:t xml:space="preserve">1 ноября 2011 года. </w:t>
            </w:r>
          </w:p>
        </w:tc>
      </w:tr>
    </w:tbl>
    <w:p w:rsidR="007B415B" w:rsidRDefault="007B415B" w:rsidP="007B415B">
      <w:pPr>
        <w:pStyle w:val="1"/>
        <w:numPr>
          <w:ilvl w:val="0"/>
          <w:numId w:val="0"/>
        </w:numPr>
        <w:ind w:right="451"/>
        <w:rPr>
          <w:rFonts w:ascii="Garamond" w:hAnsi="Garamond" w:cs="Gautami"/>
          <w:b/>
          <w:sz w:val="24"/>
        </w:rPr>
      </w:pPr>
    </w:p>
    <w:p w:rsidR="00166B0C" w:rsidRPr="007B415B" w:rsidRDefault="00166B0C" w:rsidP="007B415B">
      <w:pPr>
        <w:pStyle w:val="1"/>
        <w:numPr>
          <w:ilvl w:val="0"/>
          <w:numId w:val="0"/>
        </w:numPr>
        <w:ind w:right="451"/>
        <w:jc w:val="left"/>
        <w:rPr>
          <w:rFonts w:ascii="Garamond" w:hAnsi="Garamond" w:cs="Gautami"/>
          <w:b/>
          <w:sz w:val="26"/>
          <w:szCs w:val="26"/>
        </w:rPr>
      </w:pPr>
      <w:r w:rsidRPr="007B415B">
        <w:rPr>
          <w:rFonts w:ascii="Garamond" w:hAnsi="Garamond" w:cs="Gautami"/>
          <w:b/>
          <w:sz w:val="26"/>
          <w:szCs w:val="26"/>
        </w:rPr>
        <w:t>Предложения по изменениям и дополнениям в РЕГЛАМЕНТ ПОКУПКИ/ПРОДАЖИ ЭЛЕКТРОЭНЕРГИИ УЧАСТНИКАМИ ОПТОВОГО РЫНКА ДЛЯ ДАЛЬНЕЙШЕГО ИСПОЛЬЗОВ</w:t>
      </w:r>
      <w:r w:rsidR="007B415B">
        <w:rPr>
          <w:rFonts w:ascii="Garamond" w:hAnsi="Garamond" w:cs="Gautami"/>
          <w:b/>
          <w:sz w:val="26"/>
          <w:szCs w:val="26"/>
        </w:rPr>
        <w:t>АНИЯ В ЦЕЛЯХ ЭКСПОРТА/ИМПОРТА В </w:t>
      </w:r>
      <w:r w:rsidRPr="007B415B">
        <w:rPr>
          <w:rFonts w:ascii="Garamond" w:hAnsi="Garamond" w:cs="Gautami"/>
          <w:b/>
          <w:sz w:val="26"/>
          <w:szCs w:val="26"/>
        </w:rPr>
        <w:t>ЗАРУБЕЖНЫЕ ЭНЕРГОСИСТЕМЫ (Приложение № 15 к Договору о присоединении к торговой системе оптового рынка)</w:t>
      </w:r>
    </w:p>
    <w:p w:rsidR="007B415B" w:rsidRPr="007B415B" w:rsidRDefault="007B415B" w:rsidP="007B415B"/>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6756"/>
        <w:gridCol w:w="7702"/>
      </w:tblGrid>
      <w:tr w:rsidR="00166B0C" w:rsidRPr="00E13B15" w:rsidTr="007B415B">
        <w:trPr>
          <w:trHeight w:val="435"/>
        </w:trPr>
        <w:tc>
          <w:tcPr>
            <w:tcW w:w="851" w:type="dxa"/>
            <w:tcBorders>
              <w:top w:val="single" w:sz="4" w:space="0" w:color="auto"/>
              <w:left w:val="single" w:sz="4" w:space="0" w:color="auto"/>
              <w:bottom w:val="single" w:sz="4" w:space="0" w:color="auto"/>
              <w:right w:val="single" w:sz="4" w:space="0" w:color="auto"/>
            </w:tcBorders>
          </w:tcPr>
          <w:p w:rsidR="00166B0C" w:rsidRPr="00E13B15" w:rsidRDefault="00166B0C" w:rsidP="009671F9">
            <w:pPr>
              <w:jc w:val="center"/>
              <w:rPr>
                <w:rFonts w:ascii="Garamond" w:eastAsia="Batang" w:hAnsi="Garamond" w:cs="Arial"/>
                <w:b/>
                <w:bCs/>
                <w:sz w:val="22"/>
                <w:szCs w:val="22"/>
              </w:rPr>
            </w:pPr>
            <w:r w:rsidRPr="00E13B15">
              <w:rPr>
                <w:rFonts w:ascii="Garamond" w:eastAsia="Batang" w:hAnsi="Garamond" w:cs="Arial"/>
                <w:b/>
                <w:bCs/>
                <w:sz w:val="22"/>
                <w:szCs w:val="22"/>
              </w:rPr>
              <w:t xml:space="preserve">№ </w:t>
            </w:r>
          </w:p>
          <w:p w:rsidR="00166B0C" w:rsidRPr="00E13B15" w:rsidRDefault="00166B0C" w:rsidP="009671F9">
            <w:pPr>
              <w:jc w:val="center"/>
              <w:rPr>
                <w:rFonts w:ascii="Garamond" w:eastAsia="Batang" w:hAnsi="Garamond" w:cs="Arial"/>
                <w:b/>
                <w:bCs/>
                <w:sz w:val="22"/>
                <w:szCs w:val="22"/>
              </w:rPr>
            </w:pPr>
            <w:r w:rsidRPr="00E13B15">
              <w:rPr>
                <w:rFonts w:ascii="Garamond" w:eastAsia="Batang" w:hAnsi="Garamond" w:cs="Arial"/>
                <w:b/>
                <w:bCs/>
                <w:sz w:val="22"/>
                <w:szCs w:val="22"/>
              </w:rPr>
              <w:t>пункта</w:t>
            </w:r>
          </w:p>
        </w:tc>
        <w:tc>
          <w:tcPr>
            <w:tcW w:w="6756" w:type="dxa"/>
            <w:tcBorders>
              <w:top w:val="single" w:sz="4" w:space="0" w:color="auto"/>
              <w:left w:val="single" w:sz="4" w:space="0" w:color="auto"/>
              <w:bottom w:val="single" w:sz="4" w:space="0" w:color="auto"/>
              <w:right w:val="single" w:sz="4" w:space="0" w:color="auto"/>
            </w:tcBorders>
            <w:vAlign w:val="center"/>
          </w:tcPr>
          <w:p w:rsidR="00166B0C" w:rsidRPr="00E13B15" w:rsidRDefault="00166B0C" w:rsidP="009671F9">
            <w:pPr>
              <w:jc w:val="center"/>
              <w:rPr>
                <w:rFonts w:ascii="Garamond" w:hAnsi="Garamond"/>
                <w:b/>
                <w:sz w:val="22"/>
                <w:szCs w:val="22"/>
              </w:rPr>
            </w:pPr>
            <w:r w:rsidRPr="00E13B15">
              <w:rPr>
                <w:rFonts w:ascii="Garamond" w:hAnsi="Garamond"/>
                <w:b/>
                <w:sz w:val="22"/>
                <w:szCs w:val="22"/>
              </w:rPr>
              <w:t>Редакция, действующая на момент</w:t>
            </w:r>
          </w:p>
          <w:p w:rsidR="00166B0C" w:rsidRPr="00E13B15" w:rsidRDefault="00166B0C" w:rsidP="009671F9">
            <w:pPr>
              <w:jc w:val="center"/>
              <w:rPr>
                <w:rFonts w:ascii="Garamond" w:eastAsia="Batang" w:hAnsi="Garamond" w:cs="Arial"/>
                <w:b/>
                <w:sz w:val="22"/>
                <w:szCs w:val="22"/>
              </w:rPr>
            </w:pPr>
            <w:r w:rsidRPr="00E13B15">
              <w:rPr>
                <w:rFonts w:ascii="Garamond" w:hAnsi="Garamond"/>
                <w:b/>
                <w:sz w:val="22"/>
                <w:szCs w:val="22"/>
              </w:rPr>
              <w:t>вступления в силу изменений</w:t>
            </w:r>
          </w:p>
        </w:tc>
        <w:tc>
          <w:tcPr>
            <w:tcW w:w="7702" w:type="dxa"/>
            <w:tcBorders>
              <w:top w:val="single" w:sz="4" w:space="0" w:color="auto"/>
              <w:left w:val="single" w:sz="4" w:space="0" w:color="auto"/>
              <w:bottom w:val="single" w:sz="4" w:space="0" w:color="auto"/>
              <w:right w:val="single" w:sz="4" w:space="0" w:color="auto"/>
            </w:tcBorders>
            <w:vAlign w:val="center"/>
          </w:tcPr>
          <w:p w:rsidR="00166B0C" w:rsidRPr="00E13B15" w:rsidRDefault="00166B0C" w:rsidP="009671F9">
            <w:pPr>
              <w:jc w:val="center"/>
              <w:rPr>
                <w:rFonts w:ascii="Garamond" w:hAnsi="Garamond"/>
                <w:b/>
                <w:sz w:val="22"/>
                <w:szCs w:val="22"/>
              </w:rPr>
            </w:pPr>
            <w:r w:rsidRPr="00E13B15">
              <w:rPr>
                <w:rFonts w:ascii="Garamond" w:hAnsi="Garamond"/>
                <w:b/>
                <w:sz w:val="22"/>
                <w:szCs w:val="22"/>
              </w:rPr>
              <w:t>Предлагаемые изменения</w:t>
            </w:r>
          </w:p>
          <w:p w:rsidR="00166B0C" w:rsidRPr="00E13B15" w:rsidRDefault="00166B0C" w:rsidP="009671F9">
            <w:pPr>
              <w:jc w:val="center"/>
              <w:rPr>
                <w:rFonts w:ascii="Garamond" w:eastAsia="Batang" w:hAnsi="Garamond" w:cs="Arial"/>
                <w:sz w:val="22"/>
                <w:szCs w:val="22"/>
              </w:rPr>
            </w:pPr>
            <w:r w:rsidRPr="00E13B15">
              <w:rPr>
                <w:rFonts w:ascii="Garamond" w:hAnsi="Garamond"/>
                <w:b/>
                <w:sz w:val="22"/>
                <w:szCs w:val="22"/>
              </w:rPr>
              <w:t>(изменения выделены цветом)</w:t>
            </w:r>
          </w:p>
        </w:tc>
      </w:tr>
      <w:tr w:rsidR="00166B0C" w:rsidRPr="00082FDF" w:rsidTr="007B415B">
        <w:trPr>
          <w:trHeight w:val="435"/>
        </w:trPr>
        <w:tc>
          <w:tcPr>
            <w:tcW w:w="851" w:type="dxa"/>
            <w:tcBorders>
              <w:top w:val="single" w:sz="4" w:space="0" w:color="auto"/>
              <w:left w:val="single" w:sz="4" w:space="0" w:color="auto"/>
              <w:bottom w:val="single" w:sz="4" w:space="0" w:color="auto"/>
              <w:right w:val="single" w:sz="4" w:space="0" w:color="auto"/>
            </w:tcBorders>
          </w:tcPr>
          <w:p w:rsidR="00166B0C" w:rsidRPr="00E13B15" w:rsidRDefault="00166B0C" w:rsidP="009671F9">
            <w:pPr>
              <w:jc w:val="center"/>
              <w:rPr>
                <w:rFonts w:ascii="Garamond" w:hAnsi="Garamond"/>
                <w:b/>
                <w:sz w:val="22"/>
                <w:szCs w:val="22"/>
              </w:rPr>
            </w:pPr>
            <w:r w:rsidRPr="00E13B15">
              <w:rPr>
                <w:rFonts w:ascii="Garamond" w:hAnsi="Garamond"/>
                <w:b/>
                <w:sz w:val="22"/>
                <w:szCs w:val="22"/>
              </w:rPr>
              <w:t>3.5</w:t>
            </w:r>
          </w:p>
        </w:tc>
        <w:tc>
          <w:tcPr>
            <w:tcW w:w="6756" w:type="dxa"/>
            <w:tcBorders>
              <w:top w:val="single" w:sz="4" w:space="0" w:color="auto"/>
              <w:left w:val="single" w:sz="4" w:space="0" w:color="auto"/>
              <w:bottom w:val="single" w:sz="4" w:space="0" w:color="auto"/>
              <w:right w:val="single" w:sz="4" w:space="0" w:color="auto"/>
            </w:tcBorders>
            <w:vAlign w:val="center"/>
          </w:tcPr>
          <w:p w:rsidR="00166B0C" w:rsidRDefault="00166B0C" w:rsidP="00B76375">
            <w:pPr>
              <w:ind w:left="66"/>
              <w:jc w:val="both"/>
              <w:rPr>
                <w:rFonts w:ascii="Garamond" w:hAnsi="Garamond"/>
                <w:sz w:val="22"/>
                <w:szCs w:val="22"/>
              </w:rPr>
            </w:pPr>
            <w:bookmarkStart w:id="0" w:name="_Toc156290424"/>
            <w:bookmarkStart w:id="1" w:name="_Toc156291241"/>
            <w:bookmarkStart w:id="2" w:name="_Toc187655408"/>
            <w:bookmarkStart w:id="3" w:name="_Toc202947302"/>
            <w:proofErr w:type="gramStart"/>
            <w:r w:rsidRPr="00E13B15">
              <w:rPr>
                <w:rFonts w:ascii="Garamond" w:hAnsi="Garamond"/>
                <w:sz w:val="22"/>
                <w:szCs w:val="22"/>
              </w:rPr>
              <w:t>ДДПР обязан обеспечить заключение соглашения между СО и организацией, осуществляющей функции оперативно-диспетчерского управления в зарубежной энергосистеме, о предоставлении организацией, осуществляющей функции оперативно-диспетчерского управления  в зарубежной энергосистеме, информации о режимах работы зарубежной энергосистемы и основных объектов электроэнергетики этой системы, необходимой СО для актуализации расчетной модели ЕЭС России с целью корректного определения ограничений по внешним перетокам электроэнергии (мощности), учитывающих потокораспределение электроэнергии, обусловленное</w:t>
            </w:r>
            <w:proofErr w:type="gramEnd"/>
            <w:r w:rsidRPr="00E13B15">
              <w:rPr>
                <w:rFonts w:ascii="Garamond" w:hAnsi="Garamond"/>
                <w:sz w:val="22"/>
                <w:szCs w:val="22"/>
              </w:rPr>
              <w:t xml:space="preserve"> параллельной работой, и управления режимами указанных </w:t>
            </w:r>
            <w:r w:rsidRPr="00E13B15">
              <w:rPr>
                <w:rFonts w:ascii="Garamond" w:hAnsi="Garamond"/>
                <w:sz w:val="22"/>
                <w:szCs w:val="22"/>
              </w:rPr>
              <w:lastRenderedPageBreak/>
              <w:t>энергосистем.</w:t>
            </w:r>
            <w:bookmarkEnd w:id="0"/>
            <w:bookmarkEnd w:id="1"/>
            <w:bookmarkEnd w:id="2"/>
            <w:bookmarkEnd w:id="3"/>
          </w:p>
          <w:p w:rsidR="007B415B" w:rsidRPr="00E13B15" w:rsidRDefault="007B415B" w:rsidP="007B415B">
            <w:pPr>
              <w:ind w:left="66"/>
              <w:jc w:val="center"/>
              <w:rPr>
                <w:rFonts w:ascii="Garamond" w:hAnsi="Garamond"/>
                <w:sz w:val="22"/>
                <w:szCs w:val="22"/>
              </w:rPr>
            </w:pPr>
            <w:r>
              <w:rPr>
                <w:rFonts w:ascii="Garamond" w:hAnsi="Garamond"/>
                <w:sz w:val="22"/>
                <w:szCs w:val="22"/>
              </w:rPr>
              <w:t>…</w:t>
            </w:r>
          </w:p>
        </w:tc>
        <w:tc>
          <w:tcPr>
            <w:tcW w:w="7702" w:type="dxa"/>
            <w:tcBorders>
              <w:top w:val="single" w:sz="4" w:space="0" w:color="auto"/>
              <w:left w:val="single" w:sz="4" w:space="0" w:color="auto"/>
              <w:bottom w:val="single" w:sz="4" w:space="0" w:color="auto"/>
              <w:right w:val="single" w:sz="4" w:space="0" w:color="auto"/>
            </w:tcBorders>
            <w:vAlign w:val="center"/>
          </w:tcPr>
          <w:p w:rsidR="00166B0C" w:rsidRDefault="00166B0C" w:rsidP="00B76375">
            <w:pPr>
              <w:ind w:left="66"/>
              <w:jc w:val="both"/>
              <w:rPr>
                <w:rFonts w:ascii="Garamond" w:hAnsi="Garamond"/>
                <w:sz w:val="22"/>
                <w:szCs w:val="22"/>
              </w:rPr>
            </w:pPr>
            <w:proofErr w:type="gramStart"/>
            <w:r w:rsidRPr="00E13B15">
              <w:rPr>
                <w:rFonts w:ascii="Garamond" w:hAnsi="Garamond"/>
                <w:sz w:val="22"/>
                <w:szCs w:val="22"/>
              </w:rPr>
              <w:lastRenderedPageBreak/>
              <w:t>ДДПР обязан обеспечить заключение соглашения между СО и организацией, осуществляющей функции оперативно-диспетчерского управления в зарубежной энергосистеме</w:t>
            </w:r>
            <w:r>
              <w:rPr>
                <w:rFonts w:ascii="Garamond" w:hAnsi="Garamond"/>
                <w:sz w:val="22"/>
                <w:szCs w:val="22"/>
              </w:rPr>
              <w:t xml:space="preserve"> </w:t>
            </w:r>
            <w:r w:rsidRPr="003D6E7F">
              <w:rPr>
                <w:rFonts w:ascii="Garamond" w:hAnsi="Garamond"/>
                <w:sz w:val="22"/>
                <w:szCs w:val="22"/>
                <w:highlight w:val="yellow"/>
              </w:rPr>
              <w:t>(оператор зарубежной энергосистемы)</w:t>
            </w:r>
            <w:r w:rsidRPr="00E13B15">
              <w:rPr>
                <w:rFonts w:ascii="Garamond" w:hAnsi="Garamond"/>
                <w:sz w:val="22"/>
                <w:szCs w:val="22"/>
              </w:rPr>
              <w:t>, о предоставлении организацией, осуществляющей функции оперативно-диспетчерского управления  в зарубежной энергосистеме, информации о режимах работы зарубежной энергосистемы и основных объектов электроэнергетики этой системы, необходимой СО для актуализации расчетной модели ЕЭС России с целью корректного определения ограничений по внешним перетокам электроэнергии (мощности), учитывающих</w:t>
            </w:r>
            <w:proofErr w:type="gramEnd"/>
            <w:r w:rsidRPr="00E13B15">
              <w:rPr>
                <w:rFonts w:ascii="Garamond" w:hAnsi="Garamond"/>
                <w:sz w:val="22"/>
                <w:szCs w:val="22"/>
              </w:rPr>
              <w:t xml:space="preserve"> потокораспределение электроэнергии, </w:t>
            </w:r>
            <w:proofErr w:type="gramStart"/>
            <w:r w:rsidRPr="00E13B15">
              <w:rPr>
                <w:rFonts w:ascii="Garamond" w:hAnsi="Garamond"/>
                <w:sz w:val="22"/>
                <w:szCs w:val="22"/>
              </w:rPr>
              <w:t>обусловленное</w:t>
            </w:r>
            <w:proofErr w:type="gramEnd"/>
            <w:r w:rsidRPr="00E13B15">
              <w:rPr>
                <w:rFonts w:ascii="Garamond" w:hAnsi="Garamond"/>
                <w:sz w:val="22"/>
                <w:szCs w:val="22"/>
              </w:rPr>
              <w:t xml:space="preserve"> параллельной работой, и управления режимами указанных </w:t>
            </w:r>
            <w:r w:rsidRPr="00E13B15">
              <w:rPr>
                <w:rFonts w:ascii="Garamond" w:hAnsi="Garamond"/>
                <w:sz w:val="22"/>
                <w:szCs w:val="22"/>
              </w:rPr>
              <w:lastRenderedPageBreak/>
              <w:t>энергосистем.</w:t>
            </w:r>
          </w:p>
          <w:p w:rsidR="007B415B" w:rsidRPr="00E13B15" w:rsidRDefault="007B415B" w:rsidP="007B415B">
            <w:pPr>
              <w:ind w:left="66"/>
              <w:jc w:val="center"/>
              <w:rPr>
                <w:rFonts w:ascii="Garamond" w:hAnsi="Garamond"/>
                <w:sz w:val="22"/>
                <w:szCs w:val="22"/>
              </w:rPr>
            </w:pPr>
            <w:r>
              <w:rPr>
                <w:rFonts w:ascii="Garamond" w:hAnsi="Garamond"/>
                <w:sz w:val="22"/>
                <w:szCs w:val="22"/>
              </w:rPr>
              <w:t>…</w:t>
            </w:r>
          </w:p>
        </w:tc>
      </w:tr>
      <w:tr w:rsidR="00166B0C" w:rsidRPr="00417E08" w:rsidTr="007B415B">
        <w:trPr>
          <w:trHeight w:val="435"/>
        </w:trPr>
        <w:tc>
          <w:tcPr>
            <w:tcW w:w="851" w:type="dxa"/>
          </w:tcPr>
          <w:p w:rsidR="00166B0C" w:rsidRPr="00B63AF1" w:rsidRDefault="00166B0C" w:rsidP="007B415B">
            <w:pPr>
              <w:jc w:val="center"/>
              <w:rPr>
                <w:rFonts w:ascii="Garamond" w:hAnsi="Garamond"/>
                <w:b/>
                <w:sz w:val="22"/>
                <w:szCs w:val="22"/>
              </w:rPr>
            </w:pPr>
            <w:r>
              <w:rPr>
                <w:rFonts w:ascii="Garamond" w:hAnsi="Garamond"/>
                <w:b/>
                <w:sz w:val="22"/>
                <w:szCs w:val="22"/>
              </w:rPr>
              <w:lastRenderedPageBreak/>
              <w:t>5</w:t>
            </w:r>
          </w:p>
        </w:tc>
        <w:tc>
          <w:tcPr>
            <w:tcW w:w="6756" w:type="dxa"/>
          </w:tcPr>
          <w:p w:rsidR="00166B0C" w:rsidRPr="007B415B" w:rsidRDefault="00166B0C" w:rsidP="009671F9">
            <w:pPr>
              <w:pStyle w:val="2"/>
              <w:numPr>
                <w:ilvl w:val="1"/>
                <w:numId w:val="0"/>
              </w:numPr>
              <w:tabs>
                <w:tab w:val="num" w:pos="360"/>
              </w:tabs>
              <w:spacing w:after="180"/>
              <w:jc w:val="center"/>
              <w:rPr>
                <w:rFonts w:ascii="Garamond" w:hAnsi="Garamond"/>
                <w:b/>
                <w:color w:val="000000"/>
                <w:sz w:val="22"/>
              </w:rPr>
            </w:pPr>
            <w:bookmarkStart w:id="4" w:name="_Toc202947309"/>
            <w:r w:rsidRPr="007B415B">
              <w:rPr>
                <w:rFonts w:ascii="Garamond" w:hAnsi="Garamond"/>
                <w:b/>
                <w:color w:val="000000"/>
                <w:sz w:val="22"/>
              </w:rPr>
              <w:t>ФУНКЦИИ</w:t>
            </w:r>
            <w:r w:rsidRPr="007B415B">
              <w:rPr>
                <w:rFonts w:ascii="Garamond" w:hAnsi="Garamond"/>
                <w:b/>
                <w:sz w:val="22"/>
                <w:szCs w:val="22"/>
              </w:rPr>
              <w:t xml:space="preserve"> </w:t>
            </w:r>
            <w:r w:rsidRPr="007B415B">
              <w:rPr>
                <w:rFonts w:ascii="Garamond" w:hAnsi="Garamond"/>
                <w:b/>
                <w:color w:val="000000"/>
                <w:sz w:val="22"/>
              </w:rPr>
              <w:t>СИСТЕМНОГО ОПЕРАТОРА</w:t>
            </w:r>
            <w:bookmarkEnd w:id="4"/>
          </w:p>
          <w:p w:rsidR="00166B0C" w:rsidRPr="00417E08" w:rsidRDefault="00166B0C" w:rsidP="009671F9">
            <w:pPr>
              <w:ind w:left="66"/>
              <w:jc w:val="both"/>
              <w:rPr>
                <w:rFonts w:ascii="Garamond" w:hAnsi="Garamond"/>
                <w:sz w:val="22"/>
                <w:szCs w:val="22"/>
              </w:rPr>
            </w:pPr>
            <w:proofErr w:type="gramStart"/>
            <w:r w:rsidRPr="00417E08">
              <w:rPr>
                <w:rFonts w:ascii="Garamond" w:hAnsi="Garamond"/>
                <w:sz w:val="22"/>
                <w:szCs w:val="22"/>
              </w:rPr>
              <w:t>СО осуществляет</w:t>
            </w:r>
            <w:proofErr w:type="gramEnd"/>
            <w:r w:rsidRPr="00417E08">
              <w:rPr>
                <w:rFonts w:ascii="Garamond" w:hAnsi="Garamond"/>
                <w:sz w:val="22"/>
                <w:szCs w:val="22"/>
              </w:rPr>
              <w:t xml:space="preserve"> следующие действия в отношении перетоков через сечения экспорта-импорта:</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 xml:space="preserve">обеспечивает прием и учет при актуализации расчетной модели значений плановых почасовых сальдо-объемов поставки по сечениям экспорта-импорта, полученных от ДДПР в соответствии с </w:t>
            </w:r>
            <w:r w:rsidRPr="00417E08">
              <w:rPr>
                <w:rFonts w:ascii="Garamond" w:hAnsi="Garamond"/>
                <w:i/>
                <w:sz w:val="22"/>
                <w:szCs w:val="22"/>
              </w:rPr>
              <w:t xml:space="preserve">Регламентом актуализации расчетной модели </w:t>
            </w:r>
            <w:r w:rsidRPr="00417E08">
              <w:rPr>
                <w:rFonts w:ascii="Garamond" w:hAnsi="Garamond"/>
                <w:sz w:val="22"/>
                <w:szCs w:val="22"/>
              </w:rPr>
              <w:t xml:space="preserve">(Приложение № 3 к </w:t>
            </w:r>
            <w:r w:rsidRPr="00417E08">
              <w:rPr>
                <w:rFonts w:ascii="Garamond" w:hAnsi="Garamond"/>
                <w:i/>
                <w:iCs/>
                <w:sz w:val="22"/>
                <w:szCs w:val="22"/>
              </w:rPr>
              <w:t>Договору о присоединении к торговой системе оптового рынка</w:t>
            </w:r>
            <w:r w:rsidRPr="00417E08">
              <w:rPr>
                <w:rFonts w:ascii="Garamond" w:hAnsi="Garamond"/>
                <w:sz w:val="22"/>
                <w:szCs w:val="22"/>
              </w:rPr>
              <w:t>)</w:t>
            </w:r>
            <w:r w:rsidRPr="00417E08">
              <w:rPr>
                <w:rFonts w:ascii="Garamond" w:hAnsi="Garamond"/>
                <w:i/>
                <w:sz w:val="22"/>
                <w:szCs w:val="22"/>
              </w:rPr>
              <w:t>;</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сообщает ДДПР и КО о принятых при актуализации расчетной модели допустимых значениях перетоков в сечениях экспорта-импорта;</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осуществляет почасовое прогнозирование сальдо</w:t>
            </w:r>
            <w:r w:rsidRPr="00D52999">
              <w:rPr>
                <w:rFonts w:ascii="Garamond" w:hAnsi="Garamond"/>
                <w:sz w:val="22"/>
                <w:szCs w:val="22"/>
                <w:highlight w:val="yellow"/>
              </w:rPr>
              <w:t>-</w:t>
            </w:r>
            <w:r w:rsidRPr="00417E08">
              <w:rPr>
                <w:rFonts w:ascii="Garamond" w:hAnsi="Garamond"/>
                <w:sz w:val="22"/>
                <w:szCs w:val="22"/>
              </w:rPr>
              <w:t xml:space="preserve">перетоков в сечениях экспорта-импорта в режиме, близком к реальному времени, в соответствии с </w:t>
            </w:r>
            <w:r w:rsidRPr="00417E08">
              <w:rPr>
                <w:rFonts w:ascii="Garamond" w:hAnsi="Garamond"/>
                <w:i/>
                <w:sz w:val="22"/>
                <w:szCs w:val="22"/>
              </w:rPr>
              <w:t>Регламентом оперативного диспетчерского управления электроэнергетическим режимом объектов управления ЕЭС России</w:t>
            </w:r>
            <w:r w:rsidRPr="00417E08">
              <w:rPr>
                <w:rFonts w:ascii="Garamond" w:hAnsi="Garamond"/>
                <w:sz w:val="22"/>
                <w:szCs w:val="22"/>
              </w:rPr>
              <w:t>;</w:t>
            </w:r>
          </w:p>
          <w:p w:rsidR="00166B0C" w:rsidRPr="00417E08" w:rsidRDefault="00166B0C" w:rsidP="00166B0C">
            <w:pPr>
              <w:numPr>
                <w:ilvl w:val="0"/>
                <w:numId w:val="20"/>
              </w:numPr>
              <w:tabs>
                <w:tab w:val="clear" w:pos="360"/>
                <w:tab w:val="num" w:pos="426"/>
              </w:tabs>
              <w:ind w:left="426"/>
              <w:jc w:val="both"/>
              <w:rPr>
                <w:rFonts w:ascii="Garamond" w:hAnsi="Garamond"/>
                <w:sz w:val="22"/>
                <w:szCs w:val="22"/>
              </w:rPr>
            </w:pPr>
            <w:r w:rsidRPr="00417E08">
              <w:rPr>
                <w:rFonts w:ascii="Garamond" w:hAnsi="Garamond"/>
                <w:sz w:val="22"/>
                <w:szCs w:val="22"/>
              </w:rPr>
              <w:t xml:space="preserve">осуществляет регистрацию собственных управляющих воздействий в отношении перетоков через сечения экспорта-импорта и официальных запросов </w:t>
            </w:r>
            <w:r w:rsidRPr="003D6E7F">
              <w:rPr>
                <w:rFonts w:ascii="Garamond" w:hAnsi="Garamond"/>
                <w:sz w:val="22"/>
                <w:szCs w:val="22"/>
                <w:highlight w:val="yellow"/>
              </w:rPr>
              <w:t>операторов зарубежных энергосистем</w:t>
            </w:r>
            <w:r w:rsidRPr="00417E08">
              <w:rPr>
                <w:rFonts w:ascii="Garamond" w:hAnsi="Garamond"/>
                <w:sz w:val="22"/>
                <w:szCs w:val="22"/>
              </w:rPr>
              <w:t xml:space="preserve"> об изменении плановых значений перетоков через сечения экспорта-импорта</w:t>
            </w:r>
            <w:r w:rsidRPr="007B06D2">
              <w:rPr>
                <w:rFonts w:ascii="Garamond" w:hAnsi="Garamond"/>
                <w:sz w:val="22"/>
                <w:szCs w:val="22"/>
                <w:highlight w:val="yellow"/>
              </w:rPr>
              <w:t>;</w:t>
            </w:r>
          </w:p>
          <w:p w:rsidR="00166B0C" w:rsidRPr="00417E08" w:rsidRDefault="00166B0C" w:rsidP="00166B0C">
            <w:pPr>
              <w:numPr>
                <w:ilvl w:val="0"/>
                <w:numId w:val="20"/>
              </w:numPr>
              <w:tabs>
                <w:tab w:val="clear" w:pos="360"/>
                <w:tab w:val="num" w:pos="426"/>
              </w:tabs>
              <w:ind w:left="426"/>
              <w:jc w:val="both"/>
              <w:rPr>
                <w:rFonts w:ascii="Garamond" w:hAnsi="Garamond"/>
                <w:sz w:val="22"/>
                <w:szCs w:val="22"/>
              </w:rPr>
            </w:pPr>
            <w:r w:rsidRPr="00417E08">
              <w:rPr>
                <w:rFonts w:ascii="Garamond" w:hAnsi="Garamond"/>
                <w:sz w:val="22"/>
                <w:szCs w:val="22"/>
              </w:rPr>
              <w:t>предоставляет Совету рынка</w:t>
            </w:r>
            <w:r w:rsidRPr="00417E08">
              <w:rPr>
                <w:rFonts w:ascii="Garamond" w:hAnsi="Garamond"/>
                <w:b/>
              </w:rPr>
              <w:t xml:space="preserve"> </w:t>
            </w:r>
            <w:r w:rsidRPr="00417E08">
              <w:rPr>
                <w:rFonts w:ascii="Garamond" w:hAnsi="Garamond"/>
                <w:sz w:val="22"/>
                <w:szCs w:val="22"/>
              </w:rPr>
              <w:t>или ДДПР (по их письменному обращению) экспертное мнение по установлению максимальной величины отклонений, относимых на параллельную работу, в случае изменения характеристик какого-либо из зарегистрированных сечений экспорта-импорта или появления новых сечений.</w:t>
            </w:r>
          </w:p>
        </w:tc>
        <w:tc>
          <w:tcPr>
            <w:tcW w:w="7702" w:type="dxa"/>
          </w:tcPr>
          <w:p w:rsidR="00166B0C" w:rsidRPr="007B415B" w:rsidRDefault="00166B0C" w:rsidP="009671F9">
            <w:pPr>
              <w:pStyle w:val="2"/>
              <w:numPr>
                <w:ilvl w:val="1"/>
                <w:numId w:val="0"/>
              </w:numPr>
              <w:tabs>
                <w:tab w:val="num" w:pos="360"/>
              </w:tabs>
              <w:spacing w:after="180"/>
              <w:jc w:val="center"/>
              <w:rPr>
                <w:rFonts w:ascii="Garamond" w:hAnsi="Garamond"/>
                <w:b/>
                <w:color w:val="000000"/>
                <w:sz w:val="22"/>
              </w:rPr>
            </w:pPr>
            <w:r w:rsidRPr="007B415B">
              <w:rPr>
                <w:rFonts w:ascii="Garamond" w:hAnsi="Garamond"/>
                <w:b/>
                <w:color w:val="000000"/>
                <w:sz w:val="22"/>
              </w:rPr>
              <w:t>ФУНКЦИИ</w:t>
            </w:r>
            <w:r w:rsidRPr="007B415B">
              <w:rPr>
                <w:rFonts w:ascii="Garamond" w:hAnsi="Garamond"/>
                <w:b/>
                <w:sz w:val="22"/>
                <w:szCs w:val="22"/>
              </w:rPr>
              <w:t xml:space="preserve"> </w:t>
            </w:r>
            <w:r w:rsidRPr="007B415B">
              <w:rPr>
                <w:rFonts w:ascii="Garamond" w:hAnsi="Garamond"/>
                <w:b/>
                <w:color w:val="000000"/>
                <w:sz w:val="22"/>
              </w:rPr>
              <w:t>СИСТЕМНОГО ОПЕРАТОРА</w:t>
            </w:r>
          </w:p>
          <w:p w:rsidR="00166B0C" w:rsidRPr="00417E08" w:rsidRDefault="00166B0C" w:rsidP="009671F9">
            <w:pPr>
              <w:ind w:left="66"/>
              <w:jc w:val="both"/>
              <w:rPr>
                <w:rFonts w:ascii="Garamond" w:hAnsi="Garamond"/>
                <w:sz w:val="22"/>
                <w:szCs w:val="22"/>
              </w:rPr>
            </w:pPr>
            <w:proofErr w:type="gramStart"/>
            <w:r w:rsidRPr="00417E08">
              <w:rPr>
                <w:rFonts w:ascii="Garamond" w:hAnsi="Garamond"/>
                <w:sz w:val="22"/>
                <w:szCs w:val="22"/>
              </w:rPr>
              <w:t>СО осуществляет</w:t>
            </w:r>
            <w:proofErr w:type="gramEnd"/>
            <w:r w:rsidRPr="00417E08">
              <w:rPr>
                <w:rFonts w:ascii="Garamond" w:hAnsi="Garamond"/>
                <w:sz w:val="22"/>
                <w:szCs w:val="22"/>
              </w:rPr>
              <w:t xml:space="preserve"> следующие действия в отношении перетоков через сечения экспорта-импорта:</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 xml:space="preserve">обеспечивает прием и учет при актуализации расчетной модели значений плановых почасовых сальдо-объемов поставки по сечениям экспорта-импорта, полученных от ДДПР в соответствии с </w:t>
            </w:r>
            <w:r w:rsidRPr="00417E08">
              <w:rPr>
                <w:rFonts w:ascii="Garamond" w:hAnsi="Garamond"/>
                <w:i/>
                <w:sz w:val="22"/>
                <w:szCs w:val="22"/>
              </w:rPr>
              <w:t xml:space="preserve">Регламентом актуализации расчетной модели </w:t>
            </w:r>
            <w:r w:rsidRPr="00417E08">
              <w:rPr>
                <w:rFonts w:ascii="Garamond" w:hAnsi="Garamond"/>
                <w:sz w:val="22"/>
                <w:szCs w:val="22"/>
              </w:rPr>
              <w:t xml:space="preserve">(Приложение № 3 к </w:t>
            </w:r>
            <w:r w:rsidRPr="00417E08">
              <w:rPr>
                <w:rFonts w:ascii="Garamond" w:hAnsi="Garamond"/>
                <w:i/>
                <w:iCs/>
                <w:sz w:val="22"/>
                <w:szCs w:val="22"/>
              </w:rPr>
              <w:t>Договору о присоединении к торговой системе оптового рынка</w:t>
            </w:r>
            <w:r w:rsidRPr="00417E08">
              <w:rPr>
                <w:rFonts w:ascii="Garamond" w:hAnsi="Garamond"/>
                <w:sz w:val="22"/>
                <w:szCs w:val="22"/>
              </w:rPr>
              <w:t>)</w:t>
            </w:r>
            <w:r w:rsidRPr="00417E08">
              <w:rPr>
                <w:rFonts w:ascii="Garamond" w:hAnsi="Garamond"/>
                <w:i/>
                <w:sz w:val="22"/>
                <w:szCs w:val="22"/>
              </w:rPr>
              <w:t>;</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сообщает ДДПР и КО о принятых при актуализации расчетной модели допустимых значениях перетоков в сечениях экспорта-импорта;</w:t>
            </w:r>
          </w:p>
          <w:p w:rsidR="00166B0C" w:rsidRPr="00417E08" w:rsidRDefault="00166B0C" w:rsidP="00166B0C">
            <w:pPr>
              <w:numPr>
                <w:ilvl w:val="0"/>
                <w:numId w:val="20"/>
              </w:numPr>
              <w:tabs>
                <w:tab w:val="clear" w:pos="360"/>
                <w:tab w:val="num" w:pos="426"/>
              </w:tabs>
              <w:ind w:left="426"/>
              <w:jc w:val="both"/>
              <w:rPr>
                <w:rFonts w:ascii="Garamond" w:hAnsi="Garamond"/>
                <w:sz w:val="22"/>
              </w:rPr>
            </w:pPr>
            <w:r w:rsidRPr="00417E08">
              <w:rPr>
                <w:rFonts w:ascii="Garamond" w:hAnsi="Garamond"/>
                <w:sz w:val="22"/>
                <w:szCs w:val="22"/>
              </w:rPr>
              <w:t>осуществляет почасовое прогнозирование сальд</w:t>
            </w:r>
            <w:r w:rsidR="00D52999">
              <w:rPr>
                <w:rFonts w:ascii="Garamond" w:hAnsi="Garamond"/>
                <w:sz w:val="22"/>
                <w:szCs w:val="22"/>
              </w:rPr>
              <w:t xml:space="preserve">о </w:t>
            </w:r>
            <w:r w:rsidRPr="00417E08">
              <w:rPr>
                <w:rFonts w:ascii="Garamond" w:hAnsi="Garamond"/>
                <w:sz w:val="22"/>
                <w:szCs w:val="22"/>
              </w:rPr>
              <w:t xml:space="preserve">перетоков в сечениях экспорта-импорта в режиме, близком к реальному времени, в соответствии с </w:t>
            </w:r>
            <w:r w:rsidRPr="00417E08">
              <w:rPr>
                <w:rFonts w:ascii="Garamond" w:hAnsi="Garamond"/>
                <w:i/>
                <w:sz w:val="22"/>
                <w:szCs w:val="22"/>
              </w:rPr>
              <w:t>Регламентом оперативного диспетчерского управления электроэнергетическим режимом объектов управления ЕЭС России</w:t>
            </w:r>
            <w:r w:rsidRPr="00417E08">
              <w:rPr>
                <w:rFonts w:ascii="Garamond" w:hAnsi="Garamond"/>
                <w:sz w:val="22"/>
                <w:szCs w:val="22"/>
              </w:rPr>
              <w:t>;</w:t>
            </w:r>
          </w:p>
          <w:p w:rsidR="00166B0C" w:rsidRPr="00417E08" w:rsidRDefault="00166B0C" w:rsidP="00166B0C">
            <w:pPr>
              <w:numPr>
                <w:ilvl w:val="0"/>
                <w:numId w:val="20"/>
              </w:numPr>
              <w:tabs>
                <w:tab w:val="clear" w:pos="360"/>
                <w:tab w:val="num" w:pos="426"/>
              </w:tabs>
              <w:ind w:left="426"/>
              <w:jc w:val="both"/>
              <w:rPr>
                <w:rFonts w:ascii="Garamond" w:hAnsi="Garamond"/>
                <w:sz w:val="22"/>
                <w:szCs w:val="22"/>
                <w:highlight w:val="yellow"/>
              </w:rPr>
            </w:pPr>
            <w:r w:rsidRPr="00417E08">
              <w:rPr>
                <w:rFonts w:ascii="Garamond" w:hAnsi="Garamond"/>
                <w:sz w:val="22"/>
                <w:szCs w:val="22"/>
              </w:rPr>
              <w:t xml:space="preserve">осуществляет регистрацию собственных управляющих воздействий в отношении перетоков через сечения экспорта-импорта и официальных запросов </w:t>
            </w:r>
            <w:r w:rsidRPr="003D6E7F">
              <w:rPr>
                <w:rFonts w:ascii="Garamond" w:hAnsi="Garamond"/>
                <w:sz w:val="22"/>
                <w:szCs w:val="22"/>
                <w:highlight w:val="yellow"/>
              </w:rPr>
              <w:t>организаций, осуществляющих функции оперативно-диспетчерского управления в зарубежной энергосистеме,</w:t>
            </w:r>
            <w:r>
              <w:rPr>
                <w:rFonts w:ascii="Garamond" w:hAnsi="Garamond"/>
                <w:sz w:val="22"/>
                <w:szCs w:val="22"/>
              </w:rPr>
              <w:t xml:space="preserve"> </w:t>
            </w:r>
            <w:r w:rsidRPr="00417E08">
              <w:rPr>
                <w:rFonts w:ascii="Garamond" w:hAnsi="Garamond"/>
                <w:sz w:val="22"/>
                <w:szCs w:val="22"/>
              </w:rPr>
              <w:t>об изменении плановых значений перетоков через сечения экспорта-импорта</w:t>
            </w:r>
            <w:r w:rsidR="00E637F4">
              <w:rPr>
                <w:rFonts w:ascii="Garamond" w:hAnsi="Garamond"/>
                <w:sz w:val="22"/>
                <w:szCs w:val="22"/>
              </w:rPr>
              <w:t xml:space="preserve">, </w:t>
            </w:r>
            <w:r w:rsidR="00E637F4" w:rsidRPr="002B6D1D">
              <w:rPr>
                <w:rFonts w:ascii="Garamond" w:hAnsi="Garamond"/>
                <w:sz w:val="22"/>
                <w:szCs w:val="22"/>
                <w:highlight w:val="yellow"/>
              </w:rPr>
              <w:t xml:space="preserve">оформленных в виде </w:t>
            </w:r>
            <w:r w:rsidRPr="002B6D1D">
              <w:rPr>
                <w:rFonts w:ascii="Garamond" w:hAnsi="Garamond"/>
                <w:sz w:val="22"/>
                <w:szCs w:val="22"/>
                <w:highlight w:val="yellow"/>
              </w:rPr>
              <w:t xml:space="preserve">диспетчерских </w:t>
            </w:r>
            <w:r w:rsidRPr="00417E08">
              <w:rPr>
                <w:rFonts w:ascii="Garamond" w:hAnsi="Garamond"/>
                <w:sz w:val="22"/>
                <w:szCs w:val="22"/>
                <w:highlight w:val="yellow"/>
              </w:rPr>
              <w:t>заявок на изменение планового сальдо</w:t>
            </w:r>
            <w:r w:rsidR="00D52999">
              <w:rPr>
                <w:rFonts w:ascii="Garamond" w:hAnsi="Garamond"/>
                <w:sz w:val="22"/>
                <w:szCs w:val="22"/>
                <w:highlight w:val="yellow"/>
              </w:rPr>
              <w:t xml:space="preserve"> </w:t>
            </w:r>
            <w:r w:rsidRPr="00417E08">
              <w:rPr>
                <w:rFonts w:ascii="Garamond" w:hAnsi="Garamond"/>
                <w:sz w:val="22"/>
                <w:szCs w:val="22"/>
                <w:highlight w:val="yellow"/>
              </w:rPr>
              <w:t>переток</w:t>
            </w:r>
            <w:r w:rsidR="00D52999">
              <w:rPr>
                <w:rFonts w:ascii="Garamond" w:hAnsi="Garamond"/>
                <w:sz w:val="22"/>
                <w:szCs w:val="22"/>
                <w:highlight w:val="yellow"/>
              </w:rPr>
              <w:t>ов</w:t>
            </w:r>
            <w:r w:rsidRPr="00417E08">
              <w:rPr>
                <w:rFonts w:ascii="Garamond" w:hAnsi="Garamond"/>
                <w:sz w:val="22"/>
                <w:szCs w:val="22"/>
                <w:highlight w:val="yellow"/>
              </w:rPr>
              <w:t xml:space="preserve"> по </w:t>
            </w:r>
            <w:r w:rsidR="00096528" w:rsidRPr="00417E08">
              <w:rPr>
                <w:rFonts w:ascii="Garamond" w:hAnsi="Garamond"/>
                <w:sz w:val="22"/>
                <w:szCs w:val="22"/>
                <w:highlight w:val="yellow"/>
              </w:rPr>
              <w:t>соответствующему</w:t>
            </w:r>
            <w:r w:rsidR="00D52999">
              <w:rPr>
                <w:rFonts w:ascii="Garamond" w:hAnsi="Garamond"/>
                <w:sz w:val="22"/>
                <w:szCs w:val="22"/>
                <w:highlight w:val="yellow"/>
              </w:rPr>
              <w:t xml:space="preserve"> сечению экспорта-</w:t>
            </w:r>
            <w:r w:rsidRPr="00417E08">
              <w:rPr>
                <w:rFonts w:ascii="Garamond" w:hAnsi="Garamond"/>
                <w:sz w:val="22"/>
                <w:szCs w:val="22"/>
                <w:highlight w:val="yellow"/>
              </w:rPr>
              <w:t>импорта;</w:t>
            </w:r>
          </w:p>
          <w:p w:rsidR="00166B0C" w:rsidRPr="00417E08" w:rsidRDefault="00166B0C" w:rsidP="00166B0C">
            <w:pPr>
              <w:numPr>
                <w:ilvl w:val="0"/>
                <w:numId w:val="20"/>
              </w:numPr>
              <w:tabs>
                <w:tab w:val="clear" w:pos="360"/>
                <w:tab w:val="num" w:pos="426"/>
              </w:tabs>
              <w:ind w:left="426"/>
              <w:jc w:val="both"/>
              <w:rPr>
                <w:rFonts w:ascii="Garamond" w:hAnsi="Garamond"/>
                <w:sz w:val="22"/>
                <w:szCs w:val="22"/>
              </w:rPr>
            </w:pPr>
            <w:r w:rsidRPr="00417E08">
              <w:rPr>
                <w:rFonts w:ascii="Garamond" w:hAnsi="Garamond"/>
                <w:sz w:val="22"/>
                <w:szCs w:val="22"/>
              </w:rPr>
              <w:t>предоставляет Совету рынка</w:t>
            </w:r>
            <w:r w:rsidRPr="00417E08">
              <w:rPr>
                <w:rFonts w:ascii="Garamond" w:hAnsi="Garamond"/>
                <w:b/>
              </w:rPr>
              <w:t xml:space="preserve"> </w:t>
            </w:r>
            <w:r w:rsidRPr="00417E08">
              <w:rPr>
                <w:rFonts w:ascii="Garamond" w:hAnsi="Garamond"/>
                <w:sz w:val="22"/>
                <w:szCs w:val="22"/>
              </w:rPr>
              <w:t>или ДДПР (по их письменному обращению) экспертное мнение по установлению максимальной величины отклонений, относимых на параллельную работу, в случае изменения характеристик какого-либо из зарегистрированных сечений экспорта-импорта или появления новых сечений.</w:t>
            </w:r>
          </w:p>
        </w:tc>
      </w:tr>
      <w:tr w:rsidR="00166B0C" w:rsidRPr="00417E08" w:rsidTr="007B415B">
        <w:trPr>
          <w:trHeight w:val="435"/>
        </w:trPr>
        <w:tc>
          <w:tcPr>
            <w:tcW w:w="851" w:type="dxa"/>
          </w:tcPr>
          <w:p w:rsidR="00166B0C" w:rsidRPr="00166B0C" w:rsidRDefault="00166B0C" w:rsidP="009671F9">
            <w:pPr>
              <w:jc w:val="center"/>
              <w:rPr>
                <w:rFonts w:ascii="Garamond" w:hAnsi="Garamond"/>
                <w:b/>
                <w:sz w:val="26"/>
                <w:szCs w:val="26"/>
              </w:rPr>
            </w:pPr>
            <w:r w:rsidRPr="00166B0C">
              <w:rPr>
                <w:rFonts w:ascii="Garamond" w:hAnsi="Garamond"/>
                <w:b/>
                <w:sz w:val="22"/>
                <w:szCs w:val="22"/>
                <w:lang w:eastAsia="en-US"/>
              </w:rPr>
              <w:t>8.</w:t>
            </w:r>
          </w:p>
        </w:tc>
        <w:tc>
          <w:tcPr>
            <w:tcW w:w="6756" w:type="dxa"/>
            <w:vAlign w:val="center"/>
          </w:tcPr>
          <w:p w:rsidR="00166B0C" w:rsidRPr="00417E08" w:rsidRDefault="00166B0C" w:rsidP="009671F9">
            <w:pPr>
              <w:pStyle w:val="af6"/>
              <w:ind w:left="72" w:firstLine="518"/>
              <w:jc w:val="both"/>
              <w:rPr>
                <w:rFonts w:ascii="Garamond" w:hAnsi="Garamond"/>
                <w:sz w:val="22"/>
                <w:szCs w:val="22"/>
                <w:lang w:eastAsia="en-US"/>
              </w:rPr>
            </w:pPr>
            <w:r w:rsidRPr="00417E08">
              <w:rPr>
                <w:rFonts w:ascii="Garamond" w:hAnsi="Garamond"/>
                <w:sz w:val="22"/>
                <w:szCs w:val="22"/>
              </w:rPr>
              <w:t>8.1</w:t>
            </w:r>
            <w:r w:rsidRPr="00417E08">
              <w:rPr>
                <w:rFonts w:ascii="Garamond" w:hAnsi="Garamond"/>
                <w:sz w:val="22"/>
                <w:szCs w:val="22"/>
                <w:lang w:eastAsia="en-US"/>
              </w:rPr>
              <w:t xml:space="preserve">. </w:t>
            </w:r>
            <w:proofErr w:type="gramStart"/>
            <w:r w:rsidRPr="00417E08">
              <w:rPr>
                <w:rFonts w:ascii="Garamond" w:hAnsi="Garamond"/>
                <w:sz w:val="22"/>
                <w:szCs w:val="22"/>
                <w:lang w:eastAsia="en-US"/>
              </w:rPr>
              <w:t xml:space="preserve">В случае возникновения или угрозы возникновения электроэнергетического режима работы ЕЭС России, который может повлечь за собой или уже вызвал сокращение объемов потребления или временное прекращение подачи электрической энергии потребителям на территории Российской Федерации по причине отключения генерирующего или электросетевого оборудования в ЕЭС России (не включая режим, при котором отдельные энергорайоны на территории России работают изолированно от ЕЭС России (при </w:t>
            </w:r>
            <w:r w:rsidRPr="00417E08">
              <w:rPr>
                <w:rFonts w:ascii="Garamond" w:hAnsi="Garamond"/>
                <w:sz w:val="22"/>
                <w:szCs w:val="22"/>
                <w:lang w:eastAsia="en-US"/>
              </w:rPr>
              <w:lastRenderedPageBreak/>
              <w:t>отключении</w:t>
            </w:r>
            <w:proofErr w:type="gramEnd"/>
            <w:r w:rsidRPr="00417E08">
              <w:rPr>
                <w:rFonts w:ascii="Garamond" w:hAnsi="Garamond"/>
                <w:sz w:val="22"/>
                <w:szCs w:val="22"/>
                <w:lang w:eastAsia="en-US"/>
              </w:rPr>
              <w:t xml:space="preserve"> всех электрических связей с ЕЭС России), по сечениям экспорта-импорта могут осуществляться  дополнительные поставки электроэнергии  из зарубежных энергосистем в рамках оказания взаимопомощи в режиме параллельной работы ЕЭС России и зарубежных энергосистем. </w:t>
            </w:r>
          </w:p>
          <w:p w:rsidR="00166B0C" w:rsidRPr="00417E08" w:rsidRDefault="00166B0C" w:rsidP="009671F9">
            <w:pPr>
              <w:pStyle w:val="af6"/>
              <w:ind w:left="72"/>
              <w:jc w:val="both"/>
              <w:rPr>
                <w:rFonts w:ascii="Garamond" w:hAnsi="Garamond"/>
                <w:sz w:val="22"/>
                <w:szCs w:val="22"/>
                <w:lang w:eastAsia="en-US"/>
              </w:rPr>
            </w:pPr>
            <w:r w:rsidRPr="00417E08">
              <w:rPr>
                <w:rFonts w:ascii="Garamond" w:hAnsi="Garamond"/>
                <w:sz w:val="22"/>
                <w:szCs w:val="22"/>
                <w:lang w:eastAsia="en-US"/>
              </w:rPr>
              <w:t xml:space="preserve"> Поставка электроэнергии  из зарубежных энергосистем в рамках оказания взаимопомощи в режиме параллельной работы ЕЭС России и зарубежных энергосистем осуществляется </w:t>
            </w:r>
            <w:r w:rsidRPr="00417E08">
              <w:rPr>
                <w:rFonts w:ascii="Garamond" w:hAnsi="Garamond"/>
                <w:sz w:val="22"/>
                <w:szCs w:val="22"/>
                <w:highlight w:val="yellow"/>
                <w:lang w:eastAsia="en-US"/>
              </w:rPr>
              <w:t>по команде Системного оператора.</w:t>
            </w:r>
          </w:p>
          <w:p w:rsidR="00166B0C" w:rsidRPr="00417E08" w:rsidRDefault="00166B0C" w:rsidP="009671F9">
            <w:pPr>
              <w:pStyle w:val="af6"/>
              <w:ind w:left="72" w:firstLine="518"/>
              <w:jc w:val="both"/>
              <w:rPr>
                <w:rFonts w:ascii="Garamond" w:hAnsi="Garamond"/>
                <w:sz w:val="22"/>
                <w:szCs w:val="22"/>
              </w:rPr>
            </w:pPr>
            <w:r w:rsidRPr="00417E08">
              <w:rPr>
                <w:rFonts w:ascii="Garamond" w:hAnsi="Garamond"/>
                <w:sz w:val="22"/>
                <w:szCs w:val="22"/>
              </w:rPr>
              <w:t xml:space="preserve">8.2. Поставка электроэнергии по сечению экспорта-импорта в рамках оказания взаимопомощи в режиме параллельной работы ЕЭС России  и зарубежных энергосистем осуществляется Участником оптового рынка, осуществляющим экспортно-импортные операции, являющимся стороной внешнеэкономического контракта на поставку электроэнергии, заключённого в целях оказания взаимопомощи зарубежной энергосистемой. </w:t>
            </w:r>
          </w:p>
          <w:p w:rsidR="00166B0C" w:rsidRPr="00417E08" w:rsidRDefault="00166B0C" w:rsidP="009671F9">
            <w:pPr>
              <w:pStyle w:val="subsubclauseindent"/>
              <w:widowControl w:val="0"/>
              <w:spacing w:before="60" w:after="60"/>
              <w:ind w:left="72" w:firstLine="468"/>
              <w:rPr>
                <w:rFonts w:ascii="Garamond" w:hAnsi="Garamond"/>
                <w:szCs w:val="22"/>
                <w:lang w:val="ru-RU"/>
              </w:rPr>
            </w:pPr>
            <w:r w:rsidRPr="00417E08">
              <w:rPr>
                <w:rFonts w:ascii="Garamond" w:hAnsi="Garamond"/>
                <w:szCs w:val="22"/>
                <w:lang w:val="ru-RU"/>
              </w:rPr>
              <w:t xml:space="preserve">8.3. </w:t>
            </w:r>
            <w:proofErr w:type="gramStart"/>
            <w:r w:rsidRPr="00417E08">
              <w:rPr>
                <w:rFonts w:ascii="Garamond" w:hAnsi="Garamond"/>
                <w:szCs w:val="22"/>
                <w:lang w:val="ru-RU"/>
              </w:rPr>
              <w:t xml:space="preserve">Наличие режима поставки электроэнергии по сечениям экспорта-импорта, зарегистрированным на границах ценовых зон оптового рынка, в рамках оказания взаимопомощи в режиме параллельной работы ЕЭС России и зарубежных энергосистем в случаях, указанных в п. 8.1,  регистрируется Системным оператором путём  регистрации  отклонения по внешней инициативе в соответствии с п. 2.2 </w:t>
            </w:r>
            <w:r w:rsidRPr="00417E08">
              <w:rPr>
                <w:rFonts w:ascii="Garamond" w:hAnsi="Garamond"/>
                <w:i/>
                <w:szCs w:val="22"/>
                <w:lang w:val="ru-RU"/>
              </w:rPr>
              <w:t>Регламента определения объёмов, инициатив и стоимости отклонений</w:t>
            </w:r>
            <w:r w:rsidRPr="00417E08">
              <w:rPr>
                <w:rFonts w:ascii="Garamond" w:hAnsi="Garamond"/>
                <w:szCs w:val="22"/>
                <w:lang w:val="ru-RU"/>
              </w:rPr>
              <w:t xml:space="preserve"> (Приложение № 12 к </w:t>
            </w:r>
            <w:r w:rsidRPr="00417E08">
              <w:rPr>
                <w:rFonts w:ascii="Garamond" w:hAnsi="Garamond"/>
                <w:i/>
                <w:szCs w:val="22"/>
                <w:lang w:val="ru-RU"/>
              </w:rPr>
              <w:t>Договору о присоединении</w:t>
            </w:r>
            <w:proofErr w:type="gramEnd"/>
            <w:r w:rsidRPr="00417E08">
              <w:rPr>
                <w:rFonts w:ascii="Garamond" w:hAnsi="Garamond"/>
                <w:i/>
                <w:szCs w:val="22"/>
                <w:lang w:val="ru-RU"/>
              </w:rPr>
              <w:t xml:space="preserve"> к торговой системе оптового рынка</w:t>
            </w:r>
            <w:r w:rsidRPr="00417E08">
              <w:rPr>
                <w:rFonts w:ascii="Garamond" w:hAnsi="Garamond"/>
                <w:szCs w:val="22"/>
                <w:lang w:val="ru-RU"/>
              </w:rPr>
              <w:t xml:space="preserve">) и признака «оказания зарубежной энергосистемой взаимопомощи в режиме параллельной работы ЕЭС России и зарубежных энергосистем».  В соответствии с п. 2.4.1 указанные данные представляется  ДДПР. </w:t>
            </w:r>
          </w:p>
          <w:p w:rsidR="00166B0C" w:rsidRPr="00417E08" w:rsidRDefault="00166B0C" w:rsidP="009671F9">
            <w:pPr>
              <w:pStyle w:val="subsubclauseindent"/>
              <w:widowControl w:val="0"/>
              <w:spacing w:before="60" w:after="60"/>
              <w:ind w:left="0" w:firstLine="540"/>
              <w:rPr>
                <w:rFonts w:ascii="Garamond" w:hAnsi="Garamond"/>
                <w:szCs w:val="22"/>
                <w:lang w:val="ru-RU"/>
              </w:rPr>
            </w:pPr>
            <w:r w:rsidRPr="00417E08">
              <w:rPr>
                <w:rFonts w:ascii="Garamond" w:hAnsi="Garamond"/>
                <w:szCs w:val="22"/>
                <w:lang w:val="ru-RU"/>
              </w:rPr>
              <w:t xml:space="preserve">8.4. </w:t>
            </w:r>
            <w:r w:rsidRPr="00417E08">
              <w:rPr>
                <w:rFonts w:ascii="Garamond" w:hAnsi="Garamond"/>
                <w:szCs w:val="22"/>
                <w:highlight w:val="yellow"/>
                <w:lang w:val="ru-RU"/>
              </w:rPr>
              <w:t xml:space="preserve">В случаях, когда необходимость в оказании взаимопомощи в режиме параллельной работы ЕЭС России и зарубежных энергосистем возникает до 09:00 торговых суток, т.е. </w:t>
            </w:r>
            <w:proofErr w:type="gramStart"/>
            <w:r w:rsidRPr="00417E08">
              <w:rPr>
                <w:rFonts w:ascii="Garamond" w:hAnsi="Garamond"/>
                <w:szCs w:val="22"/>
                <w:highlight w:val="yellow"/>
                <w:lang w:val="ru-RU"/>
              </w:rPr>
              <w:t>СО</w:t>
            </w:r>
            <w:proofErr w:type="gramEnd"/>
            <w:r w:rsidRPr="00417E08">
              <w:rPr>
                <w:rFonts w:ascii="Garamond" w:hAnsi="Garamond"/>
                <w:szCs w:val="22"/>
                <w:highlight w:val="yellow"/>
                <w:lang w:val="ru-RU"/>
              </w:rPr>
              <w:t xml:space="preserve"> определена необходимость поставок электроэнергии из зарубежной энергосистемы в связи с поданной и согласованной с ДДПР диспетчерской заявкой на вывод из работы объекта диспетчеризации ―  сетевого и (или) генерирующего оборудования ― с указанием на требуемый режим поставки электроэнергии из зарубежной энергосистемы, вследствие чего </w:t>
            </w:r>
            <w:r w:rsidRPr="00417E08">
              <w:rPr>
                <w:rFonts w:ascii="Garamond" w:hAnsi="Garamond"/>
                <w:szCs w:val="22"/>
                <w:highlight w:val="yellow"/>
                <w:lang w:val="ru-RU"/>
              </w:rPr>
              <w:lastRenderedPageBreak/>
              <w:t>наступают события, указанные в п. 8.1, планирование режима параллельной работы осуществляется следующим образом:</w:t>
            </w:r>
          </w:p>
          <w:p w:rsidR="00166B0C" w:rsidRPr="00417E08" w:rsidRDefault="00166B0C" w:rsidP="009671F9">
            <w:pPr>
              <w:pStyle w:val="subsubclauseindent"/>
              <w:widowControl w:val="0"/>
              <w:spacing w:before="60" w:after="60"/>
              <w:ind w:left="0" w:firstLine="540"/>
              <w:rPr>
                <w:rFonts w:ascii="Garamond" w:hAnsi="Garamond"/>
                <w:szCs w:val="22"/>
                <w:highlight w:val="yellow"/>
                <w:lang w:val="ru-RU"/>
              </w:rPr>
            </w:pPr>
            <w:proofErr w:type="gramStart"/>
            <w:r w:rsidRPr="00417E08">
              <w:rPr>
                <w:rFonts w:ascii="Garamond" w:hAnsi="Garamond"/>
                <w:szCs w:val="22"/>
                <w:lang w:val="ru-RU"/>
              </w:rPr>
              <w:t xml:space="preserve">СО при выполнении деловых процессов планирования ПДГ </w:t>
            </w:r>
            <w:r w:rsidRPr="002B6D1D">
              <w:rPr>
                <w:rFonts w:ascii="Garamond" w:hAnsi="Garamond"/>
                <w:szCs w:val="22"/>
                <w:highlight w:val="yellow"/>
                <w:lang w:val="ru-RU"/>
              </w:rPr>
              <w:t>и БР</w:t>
            </w:r>
            <w:r w:rsidRPr="00417E08">
              <w:rPr>
                <w:rFonts w:ascii="Garamond" w:hAnsi="Garamond"/>
                <w:szCs w:val="22"/>
                <w:lang w:val="ru-RU"/>
              </w:rPr>
              <w:t xml:space="preserve"> учитывает режим поставки электроэнергии по сечению экспорта-импорта в рамках оказания взаимопомощи в режиме параллельной работы ЕЭС России и зарубежных энергосистем только в случае, </w:t>
            </w:r>
            <w:r w:rsidRPr="00417E08">
              <w:rPr>
                <w:rFonts w:ascii="Garamond" w:hAnsi="Garamond"/>
                <w:szCs w:val="22"/>
                <w:highlight w:val="yellow"/>
                <w:lang w:val="ru-RU"/>
              </w:rPr>
              <w:t>если участник оптового рынка, осуществляющий экспортно-импортные операции, получив уведомление от ДДПР о необходимости осуществления поставок электроэнергии из зарубежной энергосистемы, официально уведомляет ДДПР о  факте и причине невозможности осуществления</w:t>
            </w:r>
            <w:proofErr w:type="gramEnd"/>
            <w:r w:rsidRPr="00417E08">
              <w:rPr>
                <w:rFonts w:ascii="Garamond" w:hAnsi="Garamond"/>
                <w:szCs w:val="22"/>
                <w:highlight w:val="yellow"/>
                <w:lang w:val="ru-RU"/>
              </w:rPr>
              <w:t xml:space="preserve"> поставок электроэнергии из зарубежной энергосистемы в плановом режиме (не в режиме взаимопомощи). Официальное уведомление о невозможности осуществления поставок электроэнергии из зарубежной энергосистемы в плановом режиме должно быть направлено ДДПР в СО и (совместно с копией соответствующего уведомления от ДДПР о необходимости осуществления поставок электроэнергии из зарубежной энергосистемы) </w:t>
            </w:r>
            <w:proofErr w:type="gramStart"/>
            <w:r w:rsidRPr="00417E08">
              <w:rPr>
                <w:rFonts w:ascii="Garamond" w:hAnsi="Garamond"/>
                <w:szCs w:val="22"/>
                <w:highlight w:val="yellow"/>
                <w:lang w:val="ru-RU"/>
              </w:rPr>
              <w:t>в</w:t>
            </w:r>
            <w:proofErr w:type="gramEnd"/>
            <w:r w:rsidRPr="00417E08">
              <w:rPr>
                <w:rFonts w:ascii="Garamond" w:hAnsi="Garamond"/>
                <w:szCs w:val="22"/>
                <w:highlight w:val="yellow"/>
                <w:lang w:val="ru-RU"/>
              </w:rPr>
              <w:t xml:space="preserve"> КО.</w:t>
            </w:r>
          </w:p>
          <w:p w:rsidR="00166B0C" w:rsidRPr="00417E08" w:rsidRDefault="00166B0C" w:rsidP="009671F9">
            <w:pPr>
              <w:pStyle w:val="subsubclauseindent"/>
              <w:widowControl w:val="0"/>
              <w:spacing w:before="60" w:after="60"/>
              <w:ind w:left="0" w:firstLine="540"/>
              <w:rPr>
                <w:rFonts w:ascii="Garamond" w:hAnsi="Garamond"/>
                <w:szCs w:val="22"/>
                <w:lang w:val="ru-RU"/>
              </w:rPr>
            </w:pPr>
            <w:r w:rsidRPr="00417E08">
              <w:rPr>
                <w:rFonts w:ascii="Garamond" w:hAnsi="Garamond"/>
                <w:szCs w:val="22"/>
                <w:highlight w:val="yellow"/>
                <w:lang w:val="ru-RU"/>
              </w:rPr>
              <w:t xml:space="preserve"> Планирование режима, указанного в настоящем пункте, осуществляется при выполнении  </w:t>
            </w:r>
            <w:r w:rsidRPr="00417E08">
              <w:rPr>
                <w:rFonts w:ascii="Garamond" w:hAnsi="Garamond"/>
                <w:szCs w:val="22"/>
                <w:lang w:val="ru-RU"/>
              </w:rPr>
              <w:t xml:space="preserve">участником оптового рынка, осуществляющим экспортно-импортные операции, </w:t>
            </w:r>
            <w:r w:rsidRPr="00417E08">
              <w:rPr>
                <w:rFonts w:ascii="Garamond" w:hAnsi="Garamond"/>
                <w:szCs w:val="22"/>
                <w:highlight w:val="yellow"/>
                <w:lang w:val="ru-RU"/>
              </w:rPr>
              <w:t>условия подачи</w:t>
            </w:r>
            <w:r w:rsidRPr="00417E08">
              <w:rPr>
                <w:rFonts w:ascii="Garamond" w:hAnsi="Garamond"/>
                <w:szCs w:val="22"/>
                <w:lang w:val="ru-RU"/>
              </w:rPr>
              <w:t xml:space="preserve"> в </w:t>
            </w:r>
            <w:proofErr w:type="gramStart"/>
            <w:r w:rsidRPr="00417E08">
              <w:rPr>
                <w:rFonts w:ascii="Garamond" w:hAnsi="Garamond"/>
                <w:szCs w:val="22"/>
                <w:lang w:val="ru-RU"/>
              </w:rPr>
              <w:t>КО</w:t>
            </w:r>
            <w:proofErr w:type="gramEnd"/>
            <w:r w:rsidRPr="00417E08">
              <w:rPr>
                <w:rFonts w:ascii="Garamond" w:hAnsi="Garamond"/>
                <w:szCs w:val="22"/>
                <w:lang w:val="ru-RU"/>
              </w:rPr>
              <w:t xml:space="preserve"> заявки в соответствии с п. 3.8.7 Регламента подачи ценовых заявок участниками оптового рынка (Приложение № 5 к Договору о присоединении к торговой системе оптового рынка) и в сроки, указанные в п. 8.8 настоящего Регламента.</w:t>
            </w:r>
          </w:p>
          <w:p w:rsidR="00166B0C" w:rsidRPr="00417E08" w:rsidRDefault="00166B0C" w:rsidP="009671F9">
            <w:pPr>
              <w:pStyle w:val="subsubclauseindent"/>
              <w:widowControl w:val="0"/>
              <w:spacing w:before="60" w:after="60"/>
              <w:ind w:left="0" w:firstLine="540"/>
              <w:rPr>
                <w:rFonts w:ascii="Garamond" w:hAnsi="Garamond"/>
                <w:szCs w:val="22"/>
                <w:lang w:val="ru-RU"/>
              </w:rPr>
            </w:pPr>
            <w:proofErr w:type="gramStart"/>
            <w:r w:rsidRPr="00417E08">
              <w:rPr>
                <w:rFonts w:ascii="Garamond" w:hAnsi="Garamond"/>
                <w:szCs w:val="22"/>
                <w:lang w:val="ru-RU"/>
              </w:rPr>
              <w:t>Наличие режима поставки электроэнергии по сечению экспорта-импорта в рамках оказания взаимопомощи в режиме параллельной работы ЕЭС России и зарубежных энергосистем, обусловленного диспетчерской заявкой субъекта оптового рынка на ремонт сетевого и (или) генерирующего оборудования регистрируется Системным оператором путём передачи ДДПР признака «оказания зарубежной энергосистемой взаимопомощи в режиме параллельной работы ЕЭС России и зарубежных энергосистем».</w:t>
            </w:r>
            <w:proofErr w:type="gramEnd"/>
            <w:r w:rsidRPr="00417E08">
              <w:rPr>
                <w:rFonts w:ascii="Garamond" w:hAnsi="Garamond"/>
                <w:szCs w:val="22"/>
                <w:lang w:val="ru-RU"/>
              </w:rPr>
              <w:t xml:space="preserve"> </w:t>
            </w:r>
            <w:proofErr w:type="gramStart"/>
            <w:r w:rsidRPr="00417E08">
              <w:rPr>
                <w:rFonts w:ascii="Garamond" w:hAnsi="Garamond"/>
                <w:szCs w:val="22"/>
                <w:lang w:val="ru-RU"/>
              </w:rPr>
              <w:t xml:space="preserve">Объемы поставки электроэнергии с признаком «оказания зарубежной энергосистемой взаимопомощи в режиме параллельной работы ЕЭС России и зарубежных энергосистем» принимаются равными объёмам, указанным в уведомлении, направляемом ДДПР в КО в соответствии с п. 2.4.1 Регламента расчета плановых объемов производства и потребления и расчета стоимости </w:t>
            </w:r>
            <w:r w:rsidRPr="00417E08">
              <w:rPr>
                <w:rFonts w:ascii="Garamond" w:hAnsi="Garamond"/>
                <w:szCs w:val="22"/>
                <w:lang w:val="ru-RU"/>
              </w:rPr>
              <w:lastRenderedPageBreak/>
              <w:t>электроэнергии на сутки вперед (Приложение № 8 к Договору о присоединении к торговой системе оптового рынка) по соответствующему</w:t>
            </w:r>
            <w:proofErr w:type="gramEnd"/>
            <w:r w:rsidRPr="00417E08">
              <w:rPr>
                <w:rFonts w:ascii="Garamond" w:hAnsi="Garamond"/>
                <w:szCs w:val="22"/>
                <w:lang w:val="ru-RU"/>
              </w:rPr>
              <w:t xml:space="preserve"> сечению экспорта-импорта. </w:t>
            </w:r>
          </w:p>
          <w:p w:rsidR="00166B0C" w:rsidRPr="00417E08" w:rsidRDefault="00166B0C" w:rsidP="00166B0C">
            <w:pPr>
              <w:pStyle w:val="3"/>
              <w:numPr>
                <w:ilvl w:val="0"/>
                <w:numId w:val="0"/>
              </w:numPr>
              <w:rPr>
                <w:rFonts w:ascii="Garamond" w:hAnsi="Garamond"/>
                <w:color w:val="000000"/>
              </w:rPr>
            </w:pPr>
          </w:p>
        </w:tc>
        <w:tc>
          <w:tcPr>
            <w:tcW w:w="7702" w:type="dxa"/>
            <w:vAlign w:val="center"/>
          </w:tcPr>
          <w:p w:rsidR="00166B0C" w:rsidRPr="00417E08" w:rsidRDefault="00166B0C" w:rsidP="009671F9">
            <w:pPr>
              <w:pStyle w:val="af6"/>
              <w:ind w:left="72" w:firstLine="547"/>
              <w:jc w:val="both"/>
              <w:rPr>
                <w:rFonts w:ascii="Garamond" w:hAnsi="Garamond"/>
                <w:sz w:val="22"/>
                <w:szCs w:val="22"/>
                <w:lang w:eastAsia="en-US"/>
              </w:rPr>
            </w:pPr>
            <w:r w:rsidRPr="00417E08">
              <w:rPr>
                <w:rFonts w:ascii="Garamond" w:hAnsi="Garamond"/>
                <w:sz w:val="22"/>
                <w:szCs w:val="22"/>
              </w:rPr>
              <w:lastRenderedPageBreak/>
              <w:t>8.1</w:t>
            </w:r>
            <w:r w:rsidRPr="00417E08">
              <w:rPr>
                <w:rFonts w:ascii="Garamond" w:hAnsi="Garamond"/>
                <w:sz w:val="22"/>
                <w:szCs w:val="22"/>
                <w:lang w:eastAsia="en-US"/>
              </w:rPr>
              <w:t xml:space="preserve">. </w:t>
            </w:r>
            <w:proofErr w:type="gramStart"/>
            <w:r w:rsidRPr="00417E08">
              <w:rPr>
                <w:rFonts w:ascii="Garamond" w:hAnsi="Garamond"/>
                <w:sz w:val="22"/>
                <w:szCs w:val="22"/>
                <w:lang w:eastAsia="en-US"/>
              </w:rPr>
              <w:t>В случае возникновения или угрозы возникновения электроэнергетического режима работы ЕЭС России, который может повлечь за собой или уже вызвал сокращение объемов потребления или временное прекращение подачи электрической энергии потребителям на территории Российской Федерации по причине отключения генерирующего или электросетевого оборудования в ЕЭС России (не включая режим, при котором отдельные энергорайоны на территории России работают изолированно от ЕЭС России (при отключении</w:t>
            </w:r>
            <w:proofErr w:type="gramEnd"/>
            <w:r w:rsidRPr="00417E08">
              <w:rPr>
                <w:rFonts w:ascii="Garamond" w:hAnsi="Garamond"/>
                <w:sz w:val="22"/>
                <w:szCs w:val="22"/>
                <w:lang w:eastAsia="en-US"/>
              </w:rPr>
              <w:t xml:space="preserve"> всех электрических связей с </w:t>
            </w:r>
            <w:r w:rsidRPr="00417E08">
              <w:rPr>
                <w:rFonts w:ascii="Garamond" w:hAnsi="Garamond"/>
                <w:sz w:val="22"/>
                <w:szCs w:val="22"/>
                <w:lang w:eastAsia="en-US"/>
              </w:rPr>
              <w:lastRenderedPageBreak/>
              <w:t xml:space="preserve">ЕЭС России), по сечениям экспорта-импорта могут осуществляться  дополнительные поставки электроэнергии  из зарубежных энергосистем в рамках оказания взаимопомощи в режиме параллельной работы ЕЭС России и зарубежных энергосистем. </w:t>
            </w:r>
          </w:p>
          <w:p w:rsidR="00166B0C" w:rsidRPr="00417E08" w:rsidRDefault="00166B0C" w:rsidP="009671F9">
            <w:pPr>
              <w:pStyle w:val="af6"/>
              <w:ind w:left="72"/>
              <w:jc w:val="both"/>
              <w:rPr>
                <w:rFonts w:ascii="Garamond" w:hAnsi="Garamond"/>
                <w:sz w:val="22"/>
                <w:szCs w:val="22"/>
                <w:lang w:eastAsia="en-US"/>
              </w:rPr>
            </w:pPr>
            <w:r w:rsidRPr="00417E08">
              <w:rPr>
                <w:rFonts w:ascii="Garamond" w:hAnsi="Garamond"/>
                <w:sz w:val="22"/>
                <w:szCs w:val="22"/>
                <w:lang w:eastAsia="en-US"/>
              </w:rPr>
              <w:t xml:space="preserve"> Поставка электроэнергии  из зарубежных энергосистем в рамках оказания взаимопомощи в режиме параллельной работы ЕЭС России и зарубежных энергосистем осуществляется:</w:t>
            </w:r>
          </w:p>
          <w:p w:rsidR="00166B0C" w:rsidRPr="00175E66" w:rsidRDefault="00166B0C" w:rsidP="00166B0C">
            <w:pPr>
              <w:numPr>
                <w:ilvl w:val="0"/>
                <w:numId w:val="20"/>
              </w:numPr>
              <w:tabs>
                <w:tab w:val="clear" w:pos="360"/>
                <w:tab w:val="num" w:pos="426"/>
              </w:tabs>
              <w:ind w:left="426"/>
              <w:jc w:val="both"/>
              <w:rPr>
                <w:rFonts w:ascii="Garamond" w:hAnsi="Garamond"/>
                <w:sz w:val="22"/>
                <w:szCs w:val="22"/>
                <w:highlight w:val="yellow"/>
              </w:rPr>
            </w:pPr>
            <w:r w:rsidRPr="00175E66">
              <w:rPr>
                <w:rFonts w:ascii="Garamond" w:hAnsi="Garamond"/>
                <w:sz w:val="22"/>
                <w:szCs w:val="22"/>
                <w:highlight w:val="yellow"/>
              </w:rPr>
              <w:t>по команде Системного оператора;</w:t>
            </w:r>
          </w:p>
          <w:p w:rsidR="00166B0C" w:rsidRPr="00175E66" w:rsidRDefault="00970620" w:rsidP="00166B0C">
            <w:pPr>
              <w:numPr>
                <w:ilvl w:val="0"/>
                <w:numId w:val="20"/>
              </w:numPr>
              <w:tabs>
                <w:tab w:val="clear" w:pos="360"/>
                <w:tab w:val="num" w:pos="426"/>
              </w:tabs>
              <w:ind w:left="426"/>
              <w:jc w:val="both"/>
              <w:rPr>
                <w:rFonts w:ascii="Garamond" w:hAnsi="Garamond"/>
                <w:sz w:val="22"/>
                <w:szCs w:val="22"/>
                <w:highlight w:val="yellow"/>
              </w:rPr>
            </w:pPr>
            <w:r>
              <w:rPr>
                <w:rFonts w:ascii="Garamond" w:hAnsi="Garamond"/>
                <w:sz w:val="22"/>
                <w:szCs w:val="22"/>
                <w:highlight w:val="yellow"/>
              </w:rPr>
              <w:t>при включении соответствующих объемов электроэнергии в плановые объемы сальдо</w:t>
            </w:r>
            <w:r w:rsidR="00D52999">
              <w:rPr>
                <w:rFonts w:ascii="Garamond" w:hAnsi="Garamond"/>
                <w:sz w:val="22"/>
                <w:szCs w:val="22"/>
                <w:highlight w:val="yellow"/>
              </w:rPr>
              <w:t xml:space="preserve"> </w:t>
            </w:r>
            <w:r>
              <w:rPr>
                <w:rFonts w:ascii="Garamond" w:hAnsi="Garamond"/>
                <w:sz w:val="22"/>
                <w:szCs w:val="22"/>
                <w:highlight w:val="yellow"/>
              </w:rPr>
              <w:t xml:space="preserve">перетоков электроэнергии по сечению экспорта-импорта </w:t>
            </w:r>
            <w:r w:rsidR="00166B0C" w:rsidRPr="00175E66">
              <w:rPr>
                <w:rFonts w:ascii="Garamond" w:hAnsi="Garamond"/>
                <w:sz w:val="22"/>
                <w:szCs w:val="22"/>
                <w:highlight w:val="yellow"/>
              </w:rPr>
              <w:t xml:space="preserve"> </w:t>
            </w:r>
            <w:r>
              <w:rPr>
                <w:rFonts w:ascii="Garamond" w:hAnsi="Garamond"/>
                <w:sz w:val="22"/>
                <w:szCs w:val="22"/>
                <w:highlight w:val="yellow"/>
              </w:rPr>
              <w:t>в случае выполнения</w:t>
            </w:r>
            <w:r w:rsidR="00166B0C" w:rsidRPr="00175E66">
              <w:rPr>
                <w:rFonts w:ascii="Garamond" w:hAnsi="Garamond"/>
                <w:sz w:val="22"/>
                <w:szCs w:val="22"/>
                <w:highlight w:val="yellow"/>
              </w:rPr>
              <w:t xml:space="preserve"> условий</w:t>
            </w:r>
            <w:r w:rsidR="00166B0C">
              <w:rPr>
                <w:rFonts w:ascii="Garamond" w:hAnsi="Garamond"/>
                <w:sz w:val="22"/>
                <w:szCs w:val="22"/>
                <w:highlight w:val="yellow"/>
              </w:rPr>
              <w:t>,</w:t>
            </w:r>
            <w:r w:rsidR="00166B0C" w:rsidRPr="00175E66">
              <w:rPr>
                <w:rFonts w:ascii="Garamond" w:hAnsi="Garamond"/>
                <w:sz w:val="22"/>
                <w:szCs w:val="22"/>
                <w:highlight w:val="yellow"/>
              </w:rPr>
              <w:t xml:space="preserve"> указанных в п. 8.4 настоящего Регламента.</w:t>
            </w:r>
          </w:p>
          <w:p w:rsidR="00166B0C" w:rsidRPr="00417E08" w:rsidRDefault="00166B0C" w:rsidP="009671F9">
            <w:pPr>
              <w:pStyle w:val="af6"/>
              <w:ind w:left="72" w:firstLine="547"/>
              <w:jc w:val="both"/>
              <w:rPr>
                <w:rFonts w:ascii="Garamond" w:hAnsi="Garamond"/>
                <w:sz w:val="22"/>
                <w:szCs w:val="22"/>
              </w:rPr>
            </w:pPr>
            <w:r w:rsidRPr="00417E08">
              <w:rPr>
                <w:rFonts w:ascii="Garamond" w:hAnsi="Garamond"/>
                <w:sz w:val="22"/>
                <w:szCs w:val="22"/>
              </w:rPr>
              <w:t xml:space="preserve">8.2. Поставка электроэнергии по сечению экспорта-импорта в рамках оказания взаимопомощи в режиме параллельной работы ЕЭС России  и зарубежных энергосистем осуществляется Участником оптового рынка, осуществляющим экспортно-импортные операции, являющимся стороной внешнеэкономического контракта на поставку электроэнергии, заключённого в целях оказания взаимопомощи зарубежной энергосистемой. </w:t>
            </w:r>
          </w:p>
          <w:p w:rsidR="00166B0C" w:rsidRPr="00417E08" w:rsidRDefault="00166B0C" w:rsidP="009671F9">
            <w:pPr>
              <w:pStyle w:val="subsubclauseindent"/>
              <w:widowControl w:val="0"/>
              <w:spacing w:before="60" w:after="60"/>
              <w:ind w:left="72" w:firstLine="468"/>
              <w:rPr>
                <w:rFonts w:ascii="Garamond" w:hAnsi="Garamond"/>
                <w:szCs w:val="22"/>
                <w:lang w:val="ru-RU"/>
              </w:rPr>
            </w:pPr>
            <w:r w:rsidRPr="00417E08">
              <w:rPr>
                <w:rFonts w:ascii="Garamond" w:hAnsi="Garamond"/>
                <w:szCs w:val="22"/>
                <w:lang w:val="ru-RU"/>
              </w:rPr>
              <w:t xml:space="preserve">8.3. </w:t>
            </w:r>
            <w:proofErr w:type="gramStart"/>
            <w:r w:rsidRPr="00417E08">
              <w:rPr>
                <w:rFonts w:ascii="Garamond" w:hAnsi="Garamond"/>
                <w:szCs w:val="22"/>
                <w:lang w:val="ru-RU"/>
              </w:rPr>
              <w:t>Наличие режима поставки электроэнергии по сечениям экспорта-импорта, зарегистрированным на границах ценовых зон оптового рынка, в рамках оказания взаимопомощи в режиме параллельной работы ЕЭС России и зарубежных энергосистем в случаях, указанных в п. 8.1</w:t>
            </w:r>
            <w:r w:rsidR="00753418">
              <w:rPr>
                <w:rFonts w:ascii="Garamond" w:hAnsi="Garamond"/>
                <w:szCs w:val="22"/>
                <w:lang w:val="ru-RU"/>
              </w:rPr>
              <w:t xml:space="preserve"> </w:t>
            </w:r>
            <w:r w:rsidR="00753418" w:rsidRPr="00753418">
              <w:rPr>
                <w:rFonts w:ascii="Garamond" w:hAnsi="Garamond"/>
                <w:szCs w:val="22"/>
                <w:highlight w:val="yellow"/>
                <w:lang w:val="ru-RU"/>
              </w:rPr>
              <w:t>настоящего Регламента</w:t>
            </w:r>
            <w:r w:rsidRPr="00753418">
              <w:rPr>
                <w:rFonts w:ascii="Garamond" w:hAnsi="Garamond"/>
                <w:szCs w:val="22"/>
                <w:lang w:val="ru-RU"/>
              </w:rPr>
              <w:t>,</w:t>
            </w:r>
            <w:r w:rsidRPr="00417E08">
              <w:rPr>
                <w:rFonts w:ascii="Garamond" w:hAnsi="Garamond"/>
                <w:szCs w:val="22"/>
                <w:lang w:val="ru-RU"/>
              </w:rPr>
              <w:t xml:space="preserve">  регистрируется Системным оператором путём  регистрации  отклонения по внешней инициативе в соответствии с п. 2.2 </w:t>
            </w:r>
            <w:r w:rsidRPr="00417E08">
              <w:rPr>
                <w:rFonts w:ascii="Garamond" w:hAnsi="Garamond"/>
                <w:i/>
                <w:szCs w:val="22"/>
                <w:lang w:val="ru-RU"/>
              </w:rPr>
              <w:t>Регламента определения объёмов, инициатив и стоимости отклонений</w:t>
            </w:r>
            <w:r w:rsidRPr="00417E08">
              <w:rPr>
                <w:rFonts w:ascii="Garamond" w:hAnsi="Garamond"/>
                <w:szCs w:val="22"/>
                <w:lang w:val="ru-RU"/>
              </w:rPr>
              <w:t xml:space="preserve"> (Приложение № 12 к </w:t>
            </w:r>
            <w:r w:rsidRPr="00417E08">
              <w:rPr>
                <w:rFonts w:ascii="Garamond" w:hAnsi="Garamond"/>
                <w:i/>
                <w:szCs w:val="22"/>
                <w:lang w:val="ru-RU"/>
              </w:rPr>
              <w:t>Договору</w:t>
            </w:r>
            <w:proofErr w:type="gramEnd"/>
            <w:r w:rsidRPr="00417E08">
              <w:rPr>
                <w:rFonts w:ascii="Garamond" w:hAnsi="Garamond"/>
                <w:i/>
                <w:szCs w:val="22"/>
                <w:lang w:val="ru-RU"/>
              </w:rPr>
              <w:t xml:space="preserve"> о присоединении к торговой системе оптового рынка</w:t>
            </w:r>
            <w:r w:rsidRPr="00417E08">
              <w:rPr>
                <w:rFonts w:ascii="Garamond" w:hAnsi="Garamond"/>
                <w:szCs w:val="22"/>
                <w:lang w:val="ru-RU"/>
              </w:rPr>
              <w:t>) и признака «оказания зарубежной энергосистемой взаимопомощи в режиме параллельной работы ЕЭС России и зарубежных энергосистем».  В соответствии с п. 2.4.1</w:t>
            </w:r>
            <w:r w:rsidR="00107F33" w:rsidRPr="00417E08">
              <w:rPr>
                <w:rFonts w:ascii="Garamond" w:hAnsi="Garamond"/>
                <w:i/>
                <w:szCs w:val="22"/>
                <w:lang w:val="ru-RU"/>
              </w:rPr>
              <w:t xml:space="preserve"> </w:t>
            </w:r>
            <w:r w:rsidR="00107F33" w:rsidRPr="00107F33">
              <w:rPr>
                <w:rFonts w:ascii="Garamond" w:hAnsi="Garamond"/>
                <w:i/>
                <w:szCs w:val="22"/>
                <w:highlight w:val="yellow"/>
                <w:lang w:val="ru-RU"/>
              </w:rPr>
              <w:t>Регламента определения объёмов, инициатив и стоимости отклонений</w:t>
            </w:r>
            <w:r w:rsidR="00107F33" w:rsidRPr="00107F33">
              <w:rPr>
                <w:rFonts w:ascii="Garamond" w:hAnsi="Garamond"/>
                <w:szCs w:val="22"/>
                <w:highlight w:val="yellow"/>
                <w:lang w:val="ru-RU"/>
              </w:rPr>
              <w:t xml:space="preserve"> (Приложение № 12 к </w:t>
            </w:r>
            <w:r w:rsidR="00107F33" w:rsidRPr="00107F33">
              <w:rPr>
                <w:rFonts w:ascii="Garamond" w:hAnsi="Garamond"/>
                <w:i/>
                <w:szCs w:val="22"/>
                <w:highlight w:val="yellow"/>
                <w:lang w:val="ru-RU"/>
              </w:rPr>
              <w:t>Договору о присоединении к торговой системе оптового рынка</w:t>
            </w:r>
            <w:r w:rsidR="00107F33" w:rsidRPr="00107F33">
              <w:rPr>
                <w:rFonts w:ascii="Garamond" w:hAnsi="Garamond"/>
                <w:szCs w:val="22"/>
                <w:highlight w:val="yellow"/>
                <w:lang w:val="ru-RU"/>
              </w:rPr>
              <w:t>)</w:t>
            </w:r>
            <w:r w:rsidRPr="00417E08">
              <w:rPr>
                <w:rFonts w:ascii="Garamond" w:hAnsi="Garamond"/>
                <w:szCs w:val="22"/>
                <w:lang w:val="ru-RU"/>
              </w:rPr>
              <w:t xml:space="preserve"> указанные данные представля</w:t>
            </w:r>
            <w:r w:rsidR="00107F33" w:rsidRPr="00107F33">
              <w:rPr>
                <w:rFonts w:ascii="Garamond" w:hAnsi="Garamond"/>
                <w:szCs w:val="22"/>
                <w:highlight w:val="yellow"/>
                <w:lang w:val="ru-RU"/>
              </w:rPr>
              <w:t>ю</w:t>
            </w:r>
            <w:r w:rsidRPr="00417E08">
              <w:rPr>
                <w:rFonts w:ascii="Garamond" w:hAnsi="Garamond"/>
                <w:szCs w:val="22"/>
                <w:lang w:val="ru-RU"/>
              </w:rPr>
              <w:t xml:space="preserve">тся ДДПР. </w:t>
            </w:r>
          </w:p>
          <w:p w:rsidR="00166B0C" w:rsidRPr="00417E08" w:rsidRDefault="00166B0C" w:rsidP="009671F9">
            <w:pPr>
              <w:pStyle w:val="subsubclauseindent"/>
              <w:widowControl w:val="0"/>
              <w:spacing w:before="60" w:after="60"/>
              <w:ind w:left="72" w:firstLine="468"/>
              <w:rPr>
                <w:rFonts w:ascii="Garamond" w:hAnsi="Garamond"/>
                <w:szCs w:val="22"/>
                <w:lang w:val="ru-RU"/>
              </w:rPr>
            </w:pPr>
            <w:r w:rsidRPr="00417E08">
              <w:rPr>
                <w:rFonts w:ascii="Garamond" w:hAnsi="Garamond"/>
                <w:szCs w:val="22"/>
                <w:lang w:val="ru-RU"/>
              </w:rPr>
              <w:t xml:space="preserve">8.4. </w:t>
            </w:r>
            <w:proofErr w:type="gramStart"/>
            <w:r w:rsidRPr="00417E08">
              <w:rPr>
                <w:rFonts w:ascii="Garamond" w:hAnsi="Garamond"/>
                <w:szCs w:val="22"/>
                <w:lang w:val="ru-RU"/>
              </w:rPr>
              <w:t>СО</w:t>
            </w:r>
            <w:proofErr w:type="gramEnd"/>
            <w:r w:rsidRPr="00417E08">
              <w:rPr>
                <w:rFonts w:ascii="Garamond" w:hAnsi="Garamond"/>
                <w:szCs w:val="22"/>
                <w:lang w:val="ru-RU"/>
              </w:rPr>
              <w:t xml:space="preserve"> </w:t>
            </w:r>
            <w:proofErr w:type="gramStart"/>
            <w:r w:rsidRPr="00417E08">
              <w:rPr>
                <w:rFonts w:ascii="Garamond" w:hAnsi="Garamond"/>
                <w:szCs w:val="22"/>
                <w:lang w:val="ru-RU"/>
              </w:rPr>
              <w:t>при</w:t>
            </w:r>
            <w:proofErr w:type="gramEnd"/>
            <w:r w:rsidRPr="00417E08">
              <w:rPr>
                <w:rFonts w:ascii="Garamond" w:hAnsi="Garamond"/>
                <w:szCs w:val="22"/>
                <w:lang w:val="ru-RU"/>
              </w:rPr>
              <w:t xml:space="preserve"> выполнении деловых процессов планирования ПДГ </w:t>
            </w:r>
            <w:r w:rsidRPr="00417E08">
              <w:rPr>
                <w:rFonts w:ascii="Garamond" w:hAnsi="Garamond"/>
                <w:szCs w:val="22"/>
                <w:highlight w:val="yellow"/>
                <w:lang w:val="ru-RU"/>
              </w:rPr>
              <w:t>в части планирования режима параллельной работы</w:t>
            </w:r>
            <w:r w:rsidRPr="00417E08">
              <w:rPr>
                <w:rFonts w:ascii="Garamond" w:hAnsi="Garamond"/>
                <w:szCs w:val="22"/>
                <w:lang w:val="ru-RU"/>
              </w:rPr>
              <w:t xml:space="preserve"> учитывает режим поставки электроэнергии по сечению экспорта-импорта в рамках оказания взаимопомощи в режиме параллельной работы ЕЭС России и зарубежных энергосистем только в </w:t>
            </w:r>
            <w:r w:rsidRPr="00657549">
              <w:rPr>
                <w:rFonts w:ascii="Garamond" w:hAnsi="Garamond"/>
                <w:szCs w:val="22"/>
                <w:highlight w:val="yellow"/>
                <w:lang w:val="ru-RU"/>
              </w:rPr>
              <w:t>случае одновременного выполнения следующих условий:</w:t>
            </w:r>
          </w:p>
          <w:p w:rsidR="00166B0C" w:rsidRPr="00417E08" w:rsidRDefault="00166B0C" w:rsidP="00166B0C">
            <w:pPr>
              <w:pStyle w:val="subsubclauseindent"/>
              <w:widowControl w:val="0"/>
              <w:numPr>
                <w:ilvl w:val="0"/>
                <w:numId w:val="19"/>
              </w:numPr>
              <w:spacing w:before="60" w:after="60"/>
              <w:ind w:firstLine="0"/>
              <w:rPr>
                <w:rFonts w:ascii="Garamond" w:hAnsi="Garamond"/>
                <w:szCs w:val="22"/>
                <w:highlight w:val="yellow"/>
                <w:lang w:val="ru-RU"/>
              </w:rPr>
            </w:pPr>
            <w:r w:rsidRPr="00417E08">
              <w:rPr>
                <w:rFonts w:ascii="Garamond" w:hAnsi="Garamond"/>
                <w:szCs w:val="22"/>
                <w:highlight w:val="yellow"/>
                <w:lang w:val="ru-RU"/>
              </w:rPr>
              <w:lastRenderedPageBreak/>
              <w:t>до 09:</w:t>
            </w:r>
            <w:r w:rsidR="00C604AB">
              <w:rPr>
                <w:rFonts w:ascii="Garamond" w:hAnsi="Garamond"/>
                <w:szCs w:val="22"/>
                <w:highlight w:val="yellow"/>
                <w:lang w:val="ru-RU"/>
              </w:rPr>
              <w:t>3</w:t>
            </w:r>
            <w:r w:rsidRPr="00417E08">
              <w:rPr>
                <w:rFonts w:ascii="Garamond" w:hAnsi="Garamond"/>
                <w:szCs w:val="22"/>
                <w:highlight w:val="yellow"/>
                <w:lang w:val="ru-RU"/>
              </w:rPr>
              <w:t>0 торговых суток (суток Х-1)</w:t>
            </w:r>
            <w:r w:rsidR="002B6D1D">
              <w:rPr>
                <w:rFonts w:ascii="Garamond" w:hAnsi="Garamond"/>
                <w:szCs w:val="22"/>
                <w:highlight w:val="yellow"/>
                <w:lang w:val="ru-RU"/>
              </w:rPr>
              <w:t xml:space="preserve"> </w:t>
            </w:r>
            <w:r w:rsidRPr="00417E08">
              <w:rPr>
                <w:rFonts w:ascii="Garamond" w:hAnsi="Garamond"/>
                <w:szCs w:val="22"/>
                <w:highlight w:val="yellow"/>
                <w:lang w:val="ru-RU"/>
              </w:rPr>
              <w:t>согласован</w:t>
            </w:r>
            <w:r w:rsidR="002B6D1D">
              <w:rPr>
                <w:rFonts w:ascii="Garamond" w:hAnsi="Garamond"/>
                <w:szCs w:val="22"/>
                <w:highlight w:val="yellow"/>
                <w:lang w:val="ru-RU"/>
              </w:rPr>
              <w:t>а</w:t>
            </w:r>
            <w:r w:rsidRPr="00417E08">
              <w:rPr>
                <w:rFonts w:ascii="Garamond" w:hAnsi="Garamond"/>
                <w:szCs w:val="22"/>
                <w:highlight w:val="yellow"/>
                <w:lang w:val="ru-RU"/>
              </w:rPr>
              <w:t xml:space="preserve"> с ДДПР</w:t>
            </w:r>
            <w:r>
              <w:rPr>
                <w:rFonts w:ascii="Garamond" w:hAnsi="Garamond"/>
                <w:szCs w:val="22"/>
                <w:highlight w:val="yellow"/>
                <w:lang w:val="ru-RU"/>
              </w:rPr>
              <w:t xml:space="preserve"> и разрешен</w:t>
            </w:r>
            <w:r w:rsidR="002B6D1D">
              <w:rPr>
                <w:rFonts w:ascii="Garamond" w:hAnsi="Garamond"/>
                <w:szCs w:val="22"/>
                <w:highlight w:val="yellow"/>
                <w:lang w:val="ru-RU"/>
              </w:rPr>
              <w:t xml:space="preserve">а </w:t>
            </w:r>
            <w:proofErr w:type="gramStart"/>
            <w:r w:rsidR="002B6D1D">
              <w:rPr>
                <w:rFonts w:ascii="Garamond" w:hAnsi="Garamond"/>
                <w:szCs w:val="22"/>
                <w:highlight w:val="yellow"/>
                <w:lang w:val="ru-RU"/>
              </w:rPr>
              <w:t>СО</w:t>
            </w:r>
            <w:proofErr w:type="gramEnd"/>
            <w:r>
              <w:rPr>
                <w:rFonts w:ascii="Garamond" w:hAnsi="Garamond"/>
                <w:szCs w:val="22"/>
                <w:highlight w:val="yellow"/>
                <w:lang w:val="ru-RU"/>
              </w:rPr>
              <w:t xml:space="preserve"> </w:t>
            </w:r>
            <w:r w:rsidRPr="00417E08">
              <w:rPr>
                <w:rFonts w:ascii="Garamond" w:hAnsi="Garamond"/>
                <w:szCs w:val="22"/>
                <w:highlight w:val="yellow"/>
                <w:lang w:val="ru-RU"/>
              </w:rPr>
              <w:t>диспетчерск</w:t>
            </w:r>
            <w:r w:rsidR="002B6D1D">
              <w:rPr>
                <w:rFonts w:ascii="Garamond" w:hAnsi="Garamond"/>
                <w:szCs w:val="22"/>
                <w:highlight w:val="yellow"/>
                <w:lang w:val="ru-RU"/>
              </w:rPr>
              <w:t>ая</w:t>
            </w:r>
            <w:r w:rsidRPr="00417E08">
              <w:rPr>
                <w:rFonts w:ascii="Garamond" w:hAnsi="Garamond"/>
                <w:szCs w:val="22"/>
                <w:highlight w:val="yellow"/>
                <w:lang w:val="ru-RU"/>
              </w:rPr>
              <w:t xml:space="preserve"> заявк</w:t>
            </w:r>
            <w:r w:rsidR="002B6D1D">
              <w:rPr>
                <w:rFonts w:ascii="Garamond" w:hAnsi="Garamond"/>
                <w:szCs w:val="22"/>
                <w:highlight w:val="yellow"/>
                <w:lang w:val="ru-RU"/>
              </w:rPr>
              <w:t>а</w:t>
            </w:r>
            <w:r w:rsidRPr="00417E08">
              <w:rPr>
                <w:rFonts w:ascii="Garamond" w:hAnsi="Garamond"/>
                <w:szCs w:val="22"/>
                <w:highlight w:val="yellow"/>
                <w:lang w:val="ru-RU"/>
              </w:rPr>
              <w:t xml:space="preserve"> на вывод из работы </w:t>
            </w:r>
            <w:r>
              <w:rPr>
                <w:rFonts w:ascii="Garamond" w:hAnsi="Garamond"/>
                <w:szCs w:val="22"/>
                <w:highlight w:val="yellow"/>
                <w:lang w:val="ru-RU"/>
              </w:rPr>
              <w:t xml:space="preserve">в ремонт </w:t>
            </w:r>
            <w:r w:rsidRPr="00417E08">
              <w:rPr>
                <w:rFonts w:ascii="Garamond" w:hAnsi="Garamond"/>
                <w:szCs w:val="22"/>
                <w:highlight w:val="yellow"/>
                <w:lang w:val="ru-RU"/>
              </w:rPr>
              <w:t>объекта диспетчеризации ―  сетевого и (или) генерирующего оборудования</w:t>
            </w:r>
            <w:r>
              <w:rPr>
                <w:rFonts w:ascii="Garamond" w:hAnsi="Garamond"/>
                <w:szCs w:val="22"/>
                <w:highlight w:val="yellow"/>
                <w:lang w:val="ru-RU"/>
              </w:rPr>
              <w:t>, содержащ</w:t>
            </w:r>
            <w:r w:rsidR="002B6D1D">
              <w:rPr>
                <w:rFonts w:ascii="Garamond" w:hAnsi="Garamond"/>
                <w:szCs w:val="22"/>
                <w:highlight w:val="yellow"/>
                <w:lang w:val="ru-RU"/>
              </w:rPr>
              <w:t>ая</w:t>
            </w:r>
            <w:r>
              <w:rPr>
                <w:rFonts w:ascii="Garamond" w:hAnsi="Garamond"/>
                <w:szCs w:val="22"/>
                <w:highlight w:val="yellow"/>
                <w:lang w:val="ru-RU"/>
              </w:rPr>
              <w:t xml:space="preserve"> </w:t>
            </w:r>
            <w:r w:rsidRPr="00417E08">
              <w:rPr>
                <w:rFonts w:ascii="Garamond" w:hAnsi="Garamond"/>
                <w:szCs w:val="22"/>
                <w:highlight w:val="yellow"/>
                <w:lang w:val="ru-RU"/>
              </w:rPr>
              <w:t>указание на то, что</w:t>
            </w:r>
            <w:r w:rsidR="000B6B50">
              <w:rPr>
                <w:rFonts w:ascii="Garamond" w:hAnsi="Garamond"/>
                <w:szCs w:val="22"/>
                <w:highlight w:val="yellow"/>
                <w:lang w:val="ru-RU"/>
              </w:rPr>
              <w:t>,</w:t>
            </w:r>
            <w:r w:rsidRPr="00417E08">
              <w:rPr>
                <w:rFonts w:ascii="Garamond" w:hAnsi="Garamond"/>
                <w:szCs w:val="22"/>
                <w:highlight w:val="yellow"/>
                <w:lang w:val="ru-RU"/>
              </w:rPr>
              <w:t xml:space="preserve"> </w:t>
            </w:r>
            <w:r w:rsidR="002B6D1D" w:rsidRPr="00417E08">
              <w:rPr>
                <w:rFonts w:ascii="Garamond" w:hAnsi="Garamond"/>
                <w:szCs w:val="22"/>
                <w:highlight w:val="yellow"/>
                <w:lang w:val="ru-RU"/>
              </w:rPr>
              <w:t xml:space="preserve">начиная с суток Х, </w:t>
            </w:r>
            <w:r w:rsidR="002B6D1D">
              <w:rPr>
                <w:rFonts w:ascii="Garamond" w:hAnsi="Garamond"/>
                <w:szCs w:val="22"/>
                <w:highlight w:val="yellow"/>
                <w:lang w:val="ru-RU"/>
              </w:rPr>
              <w:t xml:space="preserve">в целях предотвращения наступления событий, </w:t>
            </w:r>
            <w:r w:rsidRPr="00417E08">
              <w:rPr>
                <w:rFonts w:ascii="Garamond" w:hAnsi="Garamond"/>
                <w:szCs w:val="22"/>
                <w:highlight w:val="yellow"/>
                <w:lang w:val="ru-RU"/>
              </w:rPr>
              <w:t>указанны</w:t>
            </w:r>
            <w:r w:rsidR="002B6D1D">
              <w:rPr>
                <w:rFonts w:ascii="Garamond" w:hAnsi="Garamond"/>
                <w:szCs w:val="22"/>
                <w:highlight w:val="yellow"/>
                <w:lang w:val="ru-RU"/>
              </w:rPr>
              <w:t>х</w:t>
            </w:r>
            <w:r w:rsidRPr="00417E08">
              <w:rPr>
                <w:rFonts w:ascii="Garamond" w:hAnsi="Garamond"/>
                <w:szCs w:val="22"/>
                <w:highlight w:val="yellow"/>
                <w:lang w:val="ru-RU"/>
              </w:rPr>
              <w:t xml:space="preserve"> в п. 8.1 настоящего Регламента</w:t>
            </w:r>
            <w:r w:rsidR="000B6B50">
              <w:rPr>
                <w:rFonts w:ascii="Garamond" w:hAnsi="Garamond"/>
                <w:szCs w:val="22"/>
                <w:highlight w:val="yellow"/>
                <w:lang w:val="ru-RU"/>
              </w:rPr>
              <w:t xml:space="preserve">, СО определена необходимость </w:t>
            </w:r>
            <w:r w:rsidR="000B6B50" w:rsidRPr="00417E08">
              <w:rPr>
                <w:rFonts w:ascii="Garamond" w:hAnsi="Garamond"/>
                <w:szCs w:val="22"/>
                <w:highlight w:val="yellow"/>
                <w:lang w:val="ru-RU"/>
              </w:rPr>
              <w:t>поставок электроэнергии из зарубежной энергосистемы</w:t>
            </w:r>
            <w:r w:rsidRPr="00417E08">
              <w:rPr>
                <w:rFonts w:ascii="Garamond" w:hAnsi="Garamond"/>
                <w:szCs w:val="22"/>
                <w:highlight w:val="yellow"/>
                <w:lang w:val="ru-RU"/>
              </w:rPr>
              <w:t>;</w:t>
            </w:r>
            <w:r w:rsidR="002B6D1D" w:rsidRPr="00417E08">
              <w:rPr>
                <w:rFonts w:ascii="Garamond" w:hAnsi="Garamond"/>
                <w:szCs w:val="22"/>
                <w:highlight w:val="yellow"/>
                <w:lang w:val="ru-RU"/>
              </w:rPr>
              <w:t xml:space="preserve"> </w:t>
            </w:r>
          </w:p>
          <w:p w:rsidR="00166B0C" w:rsidRPr="00EC3A40" w:rsidRDefault="00166B0C" w:rsidP="00166B0C">
            <w:pPr>
              <w:pStyle w:val="subsubclauseindent"/>
              <w:widowControl w:val="0"/>
              <w:numPr>
                <w:ilvl w:val="0"/>
                <w:numId w:val="19"/>
              </w:numPr>
              <w:spacing w:before="60" w:after="60"/>
              <w:ind w:firstLine="0"/>
              <w:rPr>
                <w:rFonts w:ascii="Garamond" w:hAnsi="Garamond"/>
                <w:szCs w:val="22"/>
                <w:highlight w:val="yellow"/>
                <w:lang w:val="ru-RU"/>
              </w:rPr>
            </w:pPr>
            <w:r w:rsidRPr="00EC3A40">
              <w:rPr>
                <w:rFonts w:ascii="Garamond" w:hAnsi="Garamond"/>
                <w:szCs w:val="22"/>
                <w:highlight w:val="yellow"/>
                <w:lang w:val="ru-RU"/>
              </w:rPr>
              <w:t xml:space="preserve">до </w:t>
            </w:r>
            <w:r w:rsidR="00F14355">
              <w:rPr>
                <w:rFonts w:ascii="Garamond" w:hAnsi="Garamond"/>
                <w:szCs w:val="22"/>
                <w:highlight w:val="yellow"/>
                <w:lang w:val="ru-RU"/>
              </w:rPr>
              <w:t>10</w:t>
            </w:r>
            <w:r w:rsidRPr="00EC3A40">
              <w:rPr>
                <w:rFonts w:ascii="Garamond" w:hAnsi="Garamond"/>
                <w:szCs w:val="22"/>
                <w:highlight w:val="yellow"/>
                <w:lang w:val="ru-RU"/>
              </w:rPr>
              <w:t>:</w:t>
            </w:r>
            <w:r w:rsidR="00C604AB">
              <w:rPr>
                <w:rFonts w:ascii="Garamond" w:hAnsi="Garamond"/>
                <w:szCs w:val="22"/>
                <w:highlight w:val="yellow"/>
                <w:lang w:val="ru-RU"/>
              </w:rPr>
              <w:t>3</w:t>
            </w:r>
            <w:r w:rsidRPr="00EC3A40">
              <w:rPr>
                <w:rFonts w:ascii="Garamond" w:hAnsi="Garamond"/>
                <w:szCs w:val="22"/>
                <w:highlight w:val="yellow"/>
                <w:lang w:val="ru-RU"/>
              </w:rPr>
              <w:t xml:space="preserve">0 торговых суток (суток Х-1) </w:t>
            </w:r>
            <w:proofErr w:type="gramStart"/>
            <w:r w:rsidR="001C2400" w:rsidRPr="00EC3A40">
              <w:rPr>
                <w:rFonts w:ascii="Garamond" w:hAnsi="Garamond"/>
                <w:szCs w:val="22"/>
                <w:highlight w:val="yellow"/>
                <w:lang w:val="ru-RU"/>
              </w:rPr>
              <w:t>СО</w:t>
            </w:r>
            <w:proofErr w:type="gramEnd"/>
            <w:r w:rsidR="001C2400" w:rsidRPr="00EC3A40">
              <w:rPr>
                <w:rFonts w:ascii="Garamond" w:hAnsi="Garamond"/>
                <w:szCs w:val="22"/>
                <w:highlight w:val="yellow"/>
                <w:lang w:val="ru-RU"/>
              </w:rPr>
              <w:t xml:space="preserve"> </w:t>
            </w:r>
            <w:r w:rsidR="001C2400">
              <w:rPr>
                <w:rFonts w:ascii="Garamond" w:hAnsi="Garamond"/>
                <w:szCs w:val="22"/>
                <w:highlight w:val="yellow"/>
                <w:lang w:val="ru-RU"/>
              </w:rPr>
              <w:t xml:space="preserve">получено </w:t>
            </w:r>
            <w:r w:rsidR="001C2400" w:rsidRPr="00EC3A40">
              <w:rPr>
                <w:rFonts w:ascii="Garamond" w:hAnsi="Garamond"/>
                <w:szCs w:val="22"/>
                <w:highlight w:val="yellow"/>
                <w:lang w:val="ru-RU"/>
              </w:rPr>
              <w:t xml:space="preserve">официальное уведомление </w:t>
            </w:r>
            <w:r w:rsidRPr="00EC3A40">
              <w:rPr>
                <w:rFonts w:ascii="Garamond" w:hAnsi="Garamond"/>
                <w:szCs w:val="22"/>
                <w:highlight w:val="yellow"/>
                <w:lang w:val="ru-RU"/>
              </w:rPr>
              <w:t>ДДПР</w:t>
            </w:r>
            <w:r w:rsidR="001C2400">
              <w:rPr>
                <w:rFonts w:ascii="Garamond" w:hAnsi="Garamond"/>
                <w:szCs w:val="22"/>
                <w:highlight w:val="yellow"/>
                <w:lang w:val="ru-RU"/>
              </w:rPr>
              <w:t>,</w:t>
            </w:r>
            <w:r w:rsidRPr="00EC3A40">
              <w:rPr>
                <w:rFonts w:ascii="Garamond" w:hAnsi="Garamond"/>
                <w:szCs w:val="22"/>
                <w:highlight w:val="yellow"/>
                <w:lang w:val="ru-RU"/>
              </w:rPr>
              <w:t xml:space="preserve"> </w:t>
            </w:r>
            <w:r w:rsidR="00C604AB">
              <w:rPr>
                <w:rFonts w:ascii="Garamond" w:hAnsi="Garamond"/>
                <w:szCs w:val="22"/>
                <w:highlight w:val="yellow"/>
                <w:lang w:val="ru-RU"/>
              </w:rPr>
              <w:t>подписанное уполномоченным лицом,</w:t>
            </w:r>
            <w:r w:rsidRPr="00EC3A40">
              <w:rPr>
                <w:rFonts w:ascii="Garamond" w:hAnsi="Garamond"/>
                <w:szCs w:val="22"/>
                <w:highlight w:val="yellow"/>
                <w:lang w:val="ru-RU"/>
              </w:rPr>
              <w:t xml:space="preserve"> о невозможности осуществления требуемых поставок электроэнергии, начиная с суток Х, из зарубежной энергосистемы в плановом режиме (не в режиме взаимопомощи). Указанное официальное уведомление формируется ДДПР на основании </w:t>
            </w:r>
            <w:r w:rsidR="00F14355">
              <w:rPr>
                <w:rFonts w:ascii="Garamond" w:hAnsi="Garamond"/>
                <w:szCs w:val="22"/>
                <w:highlight w:val="yellow"/>
                <w:lang w:val="ru-RU"/>
              </w:rPr>
              <w:t>официального уведомления</w:t>
            </w:r>
            <w:r w:rsidRPr="00EC3A40">
              <w:rPr>
                <w:rFonts w:ascii="Garamond" w:hAnsi="Garamond"/>
                <w:szCs w:val="22"/>
                <w:highlight w:val="yellow"/>
                <w:lang w:val="ru-RU"/>
              </w:rPr>
              <w:t xml:space="preserve">, </w:t>
            </w:r>
            <w:r w:rsidR="00F14355" w:rsidRPr="00EC3A40">
              <w:rPr>
                <w:rFonts w:ascii="Garamond" w:hAnsi="Garamond"/>
                <w:szCs w:val="22"/>
                <w:highlight w:val="yellow"/>
                <w:lang w:val="ru-RU"/>
              </w:rPr>
              <w:t>полученно</w:t>
            </w:r>
            <w:r w:rsidR="00F14355">
              <w:rPr>
                <w:rFonts w:ascii="Garamond" w:hAnsi="Garamond"/>
                <w:szCs w:val="22"/>
                <w:highlight w:val="yellow"/>
                <w:lang w:val="ru-RU"/>
              </w:rPr>
              <w:t>го</w:t>
            </w:r>
            <w:r w:rsidR="00F14355" w:rsidRPr="00EC3A40">
              <w:rPr>
                <w:rFonts w:ascii="Garamond" w:hAnsi="Garamond"/>
                <w:szCs w:val="22"/>
                <w:highlight w:val="yellow"/>
                <w:lang w:val="ru-RU"/>
              </w:rPr>
              <w:t xml:space="preserve"> </w:t>
            </w:r>
            <w:r w:rsidR="00F14355">
              <w:rPr>
                <w:rFonts w:ascii="Garamond" w:hAnsi="Garamond"/>
                <w:szCs w:val="22"/>
                <w:highlight w:val="yellow"/>
                <w:lang w:val="ru-RU"/>
              </w:rPr>
              <w:t>до 09</w:t>
            </w:r>
            <w:r w:rsidR="00F14355" w:rsidRPr="00EC3A40">
              <w:rPr>
                <w:rFonts w:ascii="Garamond" w:hAnsi="Garamond"/>
                <w:szCs w:val="22"/>
                <w:highlight w:val="yellow"/>
                <w:lang w:val="ru-RU"/>
              </w:rPr>
              <w:t>:</w:t>
            </w:r>
            <w:r w:rsidR="00F14355">
              <w:rPr>
                <w:rFonts w:ascii="Garamond" w:hAnsi="Garamond"/>
                <w:szCs w:val="22"/>
                <w:highlight w:val="yellow"/>
                <w:lang w:val="ru-RU"/>
              </w:rPr>
              <w:t>3</w:t>
            </w:r>
            <w:r w:rsidR="00F14355" w:rsidRPr="00EC3A40">
              <w:rPr>
                <w:rFonts w:ascii="Garamond" w:hAnsi="Garamond"/>
                <w:szCs w:val="22"/>
                <w:highlight w:val="yellow"/>
                <w:lang w:val="ru-RU"/>
              </w:rPr>
              <w:t>0 торговых суток (суток Х-1)</w:t>
            </w:r>
            <w:r w:rsidR="00F14355">
              <w:rPr>
                <w:rFonts w:ascii="Garamond" w:hAnsi="Garamond"/>
                <w:szCs w:val="22"/>
                <w:highlight w:val="yellow"/>
                <w:lang w:val="ru-RU"/>
              </w:rPr>
              <w:t xml:space="preserve"> </w:t>
            </w:r>
            <w:r w:rsidRPr="00EC3A40">
              <w:rPr>
                <w:rFonts w:ascii="Garamond" w:hAnsi="Garamond"/>
                <w:szCs w:val="22"/>
                <w:highlight w:val="yellow"/>
                <w:lang w:val="ru-RU"/>
              </w:rPr>
              <w:t xml:space="preserve">от участника оптового рынка, осуществляющего экспортно-импортные операции, о невозможности осуществления поставок электроэнергии из зарубежной энергосистемы в связи с поданной и согласованной </w:t>
            </w:r>
            <w:r w:rsidRPr="00EC3A40">
              <w:rPr>
                <w:rFonts w:ascii="Garamond" w:hAnsi="Garamond"/>
                <w:color w:val="FF0000"/>
                <w:szCs w:val="22"/>
                <w:highlight w:val="yellow"/>
                <w:lang w:val="ru-RU"/>
              </w:rPr>
              <w:t xml:space="preserve"> </w:t>
            </w:r>
            <w:r w:rsidRPr="00EC3A40">
              <w:rPr>
                <w:rFonts w:ascii="Garamond" w:hAnsi="Garamond"/>
                <w:szCs w:val="22"/>
                <w:highlight w:val="yellow"/>
                <w:lang w:val="ru-RU"/>
              </w:rPr>
              <w:t>ДДПР диспетчерско</w:t>
            </w:r>
            <w:proofErr w:type="gramStart"/>
            <w:r w:rsidRPr="00EC3A40">
              <w:rPr>
                <w:rFonts w:ascii="Garamond" w:hAnsi="Garamond"/>
                <w:szCs w:val="22"/>
                <w:highlight w:val="yellow"/>
                <w:lang w:val="ru-RU"/>
              </w:rPr>
              <w:t>й</w:t>
            </w:r>
            <w:r w:rsidR="00C91267">
              <w:rPr>
                <w:rFonts w:ascii="Garamond" w:hAnsi="Garamond"/>
                <w:szCs w:val="22"/>
                <w:highlight w:val="yellow"/>
                <w:lang w:val="ru-RU"/>
              </w:rPr>
              <w:t>(</w:t>
            </w:r>
            <w:proofErr w:type="gramEnd"/>
            <w:r w:rsidR="00C91267">
              <w:rPr>
                <w:rFonts w:ascii="Garamond" w:hAnsi="Garamond"/>
                <w:szCs w:val="22"/>
                <w:highlight w:val="yellow"/>
                <w:lang w:val="ru-RU"/>
              </w:rPr>
              <w:t>-ими)</w:t>
            </w:r>
            <w:r w:rsidRPr="00EC3A40">
              <w:rPr>
                <w:rFonts w:ascii="Garamond" w:hAnsi="Garamond"/>
                <w:szCs w:val="22"/>
                <w:highlight w:val="yellow"/>
                <w:lang w:val="ru-RU"/>
              </w:rPr>
              <w:t xml:space="preserve"> заявкой</w:t>
            </w:r>
            <w:r w:rsidR="00C91267">
              <w:rPr>
                <w:rFonts w:ascii="Garamond" w:hAnsi="Garamond"/>
                <w:szCs w:val="22"/>
                <w:highlight w:val="yellow"/>
                <w:lang w:val="ru-RU"/>
              </w:rPr>
              <w:t>(-ами)</w:t>
            </w:r>
            <w:r w:rsidRPr="00EC3A40">
              <w:rPr>
                <w:rFonts w:ascii="Garamond" w:hAnsi="Garamond"/>
                <w:szCs w:val="22"/>
                <w:highlight w:val="yellow"/>
                <w:lang w:val="ru-RU"/>
              </w:rPr>
              <w:t xml:space="preserve"> на вывод из работы объекта диспетчеризации (сетевого и (или) </w:t>
            </w:r>
            <w:r w:rsidRPr="00CA102E">
              <w:rPr>
                <w:rFonts w:ascii="Garamond" w:hAnsi="Garamond"/>
                <w:szCs w:val="22"/>
                <w:highlight w:val="yellow"/>
                <w:lang w:val="ru-RU"/>
              </w:rPr>
              <w:t>генерирующего о</w:t>
            </w:r>
            <w:r w:rsidR="00B628DA" w:rsidRPr="00CA102E">
              <w:rPr>
                <w:rFonts w:ascii="Garamond" w:hAnsi="Garamond"/>
                <w:szCs w:val="22"/>
                <w:highlight w:val="yellow"/>
                <w:lang w:val="ru-RU"/>
              </w:rPr>
              <w:t xml:space="preserve">борудования) </w:t>
            </w:r>
            <w:r w:rsidR="00CA102E">
              <w:rPr>
                <w:rFonts w:ascii="Garamond" w:hAnsi="Garamond"/>
                <w:szCs w:val="22"/>
                <w:highlight w:val="yellow"/>
                <w:lang w:val="ru-RU"/>
              </w:rPr>
              <w:t xml:space="preserve">в </w:t>
            </w:r>
            <w:r w:rsidR="00CA102E" w:rsidRPr="00CA102E">
              <w:rPr>
                <w:rFonts w:ascii="Garamond" w:hAnsi="Garamond"/>
                <w:szCs w:val="22"/>
                <w:highlight w:val="yellow"/>
                <w:lang w:val="ru-RU"/>
              </w:rPr>
              <w:t>плановом режиме (</w:t>
            </w:r>
            <w:r w:rsidRPr="00CA102E">
              <w:rPr>
                <w:rFonts w:ascii="Garamond" w:hAnsi="Garamond"/>
                <w:szCs w:val="22"/>
                <w:highlight w:val="yellow"/>
                <w:lang w:val="ru-RU"/>
              </w:rPr>
              <w:t xml:space="preserve">не в режиме </w:t>
            </w:r>
            <w:proofErr w:type="gramStart"/>
            <w:r w:rsidRPr="00CA102E">
              <w:rPr>
                <w:rFonts w:ascii="Garamond" w:hAnsi="Garamond"/>
                <w:szCs w:val="22"/>
                <w:highlight w:val="yellow"/>
                <w:lang w:val="ru-RU"/>
              </w:rPr>
              <w:t>взаимопомощи</w:t>
            </w:r>
            <w:r w:rsidR="00CA102E" w:rsidRPr="00CA102E">
              <w:rPr>
                <w:rFonts w:ascii="Garamond" w:hAnsi="Garamond"/>
                <w:szCs w:val="22"/>
                <w:highlight w:val="yellow"/>
                <w:lang w:val="ru-RU"/>
              </w:rPr>
              <w:t>)</w:t>
            </w:r>
            <w:r w:rsidRPr="00CA102E">
              <w:rPr>
                <w:rFonts w:ascii="Garamond" w:hAnsi="Garamond"/>
                <w:szCs w:val="22"/>
                <w:highlight w:val="yellow"/>
                <w:lang w:val="ru-RU"/>
              </w:rPr>
              <w:t xml:space="preserve">, с </w:t>
            </w:r>
            <w:r>
              <w:rPr>
                <w:rFonts w:ascii="Garamond" w:hAnsi="Garamond"/>
                <w:szCs w:val="22"/>
                <w:highlight w:val="yellow"/>
                <w:lang w:val="ru-RU"/>
              </w:rPr>
              <w:t xml:space="preserve">указанием </w:t>
            </w:r>
            <w:r w:rsidRPr="00EC3A40">
              <w:rPr>
                <w:rFonts w:ascii="Garamond" w:hAnsi="Garamond"/>
                <w:szCs w:val="22"/>
                <w:highlight w:val="yellow"/>
                <w:lang w:val="ru-RU"/>
              </w:rPr>
              <w:t>причин невозможности осуществления поставок электроэнергии из зарубежной энергосистемы</w:t>
            </w:r>
            <w:r>
              <w:rPr>
                <w:rFonts w:ascii="Garamond" w:hAnsi="Garamond"/>
                <w:szCs w:val="22"/>
                <w:highlight w:val="yellow"/>
                <w:lang w:val="ru-RU"/>
              </w:rPr>
              <w:t xml:space="preserve"> в </w:t>
            </w:r>
            <w:r w:rsidR="00CA102E">
              <w:rPr>
                <w:rFonts w:ascii="Garamond" w:hAnsi="Garamond"/>
                <w:szCs w:val="22"/>
                <w:highlight w:val="yellow"/>
                <w:lang w:val="ru-RU"/>
              </w:rPr>
              <w:t xml:space="preserve">указанном </w:t>
            </w:r>
            <w:r>
              <w:rPr>
                <w:rFonts w:ascii="Garamond" w:hAnsi="Garamond"/>
                <w:szCs w:val="22"/>
                <w:highlight w:val="yellow"/>
                <w:lang w:val="ru-RU"/>
              </w:rPr>
              <w:t>плановой режиме</w:t>
            </w:r>
            <w:r w:rsidRPr="00EC3A40">
              <w:rPr>
                <w:rFonts w:ascii="Garamond" w:hAnsi="Garamond"/>
                <w:szCs w:val="22"/>
                <w:highlight w:val="yellow"/>
                <w:lang w:val="ru-RU"/>
              </w:rPr>
              <w:t>.</w:t>
            </w:r>
            <w:proofErr w:type="gramEnd"/>
            <w:r w:rsidRPr="00EC3A40">
              <w:rPr>
                <w:rFonts w:ascii="Garamond" w:hAnsi="Garamond"/>
                <w:szCs w:val="22"/>
                <w:highlight w:val="yellow"/>
                <w:lang w:val="ru-RU"/>
              </w:rPr>
              <w:t xml:space="preserve"> </w:t>
            </w:r>
            <w:r>
              <w:rPr>
                <w:rFonts w:ascii="Garamond" w:hAnsi="Garamond"/>
                <w:szCs w:val="22"/>
                <w:highlight w:val="yellow"/>
                <w:lang w:val="ru-RU"/>
              </w:rPr>
              <w:t>К</w:t>
            </w:r>
            <w:r w:rsidRPr="00EC3A40">
              <w:rPr>
                <w:rFonts w:ascii="Garamond" w:hAnsi="Garamond"/>
                <w:szCs w:val="22"/>
                <w:highlight w:val="yellow"/>
                <w:lang w:val="ru-RU"/>
              </w:rPr>
              <w:t>опи</w:t>
            </w:r>
            <w:r>
              <w:rPr>
                <w:rFonts w:ascii="Garamond" w:hAnsi="Garamond"/>
                <w:szCs w:val="22"/>
                <w:highlight w:val="yellow"/>
                <w:lang w:val="ru-RU"/>
              </w:rPr>
              <w:t>я</w:t>
            </w:r>
            <w:r w:rsidRPr="00EC3A40">
              <w:rPr>
                <w:rFonts w:ascii="Garamond" w:hAnsi="Garamond"/>
                <w:szCs w:val="22"/>
                <w:highlight w:val="yellow"/>
                <w:lang w:val="ru-RU"/>
              </w:rPr>
              <w:t xml:space="preserve"> </w:t>
            </w:r>
            <w:r w:rsidR="00890F10">
              <w:rPr>
                <w:rFonts w:ascii="Garamond" w:hAnsi="Garamond"/>
                <w:szCs w:val="22"/>
                <w:highlight w:val="yellow"/>
                <w:lang w:val="ru-RU"/>
              </w:rPr>
              <w:t xml:space="preserve">указанного в настоящем абзаце уведомления и </w:t>
            </w:r>
            <w:r w:rsidRPr="00EC3A40">
              <w:rPr>
                <w:rFonts w:ascii="Garamond" w:hAnsi="Garamond"/>
                <w:szCs w:val="22"/>
                <w:highlight w:val="yellow"/>
                <w:lang w:val="ru-RU"/>
              </w:rPr>
              <w:t xml:space="preserve">соответствующего </w:t>
            </w:r>
            <w:r>
              <w:rPr>
                <w:rFonts w:ascii="Garamond" w:hAnsi="Garamond"/>
                <w:szCs w:val="22"/>
                <w:highlight w:val="yellow"/>
                <w:lang w:val="ru-RU"/>
              </w:rPr>
              <w:t>запроса, направленного</w:t>
            </w:r>
            <w:r w:rsidRPr="00EC3A40">
              <w:rPr>
                <w:rFonts w:ascii="Garamond" w:hAnsi="Garamond"/>
                <w:szCs w:val="22"/>
                <w:highlight w:val="yellow"/>
                <w:lang w:val="ru-RU"/>
              </w:rPr>
              <w:t xml:space="preserve"> ДДПР участнику оптового рынка, осуществляющему экспортно-импортные операции, о </w:t>
            </w:r>
            <w:r>
              <w:rPr>
                <w:rFonts w:ascii="Garamond" w:hAnsi="Garamond"/>
                <w:szCs w:val="22"/>
                <w:highlight w:val="yellow"/>
                <w:lang w:val="ru-RU"/>
              </w:rPr>
              <w:t xml:space="preserve">получении указанной в настоящем абзаце информации, предоставляется ДДПР </w:t>
            </w:r>
            <w:proofErr w:type="gramStart"/>
            <w:r>
              <w:rPr>
                <w:rFonts w:ascii="Garamond" w:hAnsi="Garamond"/>
                <w:szCs w:val="22"/>
                <w:highlight w:val="yellow"/>
                <w:lang w:val="ru-RU"/>
              </w:rPr>
              <w:t>в</w:t>
            </w:r>
            <w:proofErr w:type="gramEnd"/>
            <w:r>
              <w:rPr>
                <w:rFonts w:ascii="Garamond" w:hAnsi="Garamond"/>
                <w:szCs w:val="22"/>
                <w:highlight w:val="yellow"/>
                <w:lang w:val="ru-RU"/>
              </w:rPr>
              <w:t xml:space="preserve"> КО;</w:t>
            </w:r>
            <w:r w:rsidRPr="00EC3A40">
              <w:rPr>
                <w:rFonts w:ascii="Garamond" w:hAnsi="Garamond"/>
                <w:szCs w:val="22"/>
                <w:highlight w:val="yellow"/>
                <w:lang w:val="ru-RU"/>
              </w:rPr>
              <w:t xml:space="preserve"> </w:t>
            </w:r>
          </w:p>
          <w:p w:rsidR="00166B0C" w:rsidRPr="00FF63DA" w:rsidRDefault="00166B0C" w:rsidP="00166B0C">
            <w:pPr>
              <w:pStyle w:val="subsubclauseindent"/>
              <w:widowControl w:val="0"/>
              <w:numPr>
                <w:ilvl w:val="0"/>
                <w:numId w:val="19"/>
              </w:numPr>
              <w:spacing w:before="60" w:after="60"/>
              <w:ind w:firstLine="0"/>
              <w:rPr>
                <w:rFonts w:ascii="Garamond" w:hAnsi="Garamond"/>
                <w:szCs w:val="22"/>
                <w:highlight w:val="yellow"/>
                <w:lang w:val="ru-RU"/>
              </w:rPr>
            </w:pPr>
            <w:r w:rsidRPr="00FF63DA">
              <w:rPr>
                <w:rFonts w:ascii="Garamond" w:hAnsi="Garamond"/>
                <w:szCs w:val="22"/>
                <w:highlight w:val="yellow"/>
                <w:lang w:val="ru-RU"/>
              </w:rPr>
              <w:t xml:space="preserve">участником оптового рынка, осуществляющим экспортно-импортные операции, поданы в </w:t>
            </w:r>
            <w:proofErr w:type="gramStart"/>
            <w:r w:rsidRPr="00FF63DA">
              <w:rPr>
                <w:rFonts w:ascii="Garamond" w:hAnsi="Garamond"/>
                <w:szCs w:val="22"/>
                <w:highlight w:val="yellow"/>
                <w:lang w:val="ru-RU"/>
              </w:rPr>
              <w:t>КО</w:t>
            </w:r>
            <w:proofErr w:type="gramEnd"/>
            <w:r w:rsidRPr="00FF63DA">
              <w:rPr>
                <w:rFonts w:ascii="Garamond" w:hAnsi="Garamond"/>
                <w:szCs w:val="22"/>
                <w:highlight w:val="yellow"/>
                <w:lang w:val="ru-RU"/>
              </w:rPr>
              <w:t xml:space="preserve"> заявки в соответствии с п. 3.8.7 </w:t>
            </w:r>
            <w:r w:rsidRPr="00107F33">
              <w:rPr>
                <w:rFonts w:ascii="Garamond" w:hAnsi="Garamond"/>
                <w:i/>
                <w:szCs w:val="22"/>
                <w:highlight w:val="yellow"/>
                <w:lang w:val="ru-RU"/>
              </w:rPr>
              <w:t>Регламента подачи ценовых заявок участниками оптового рынка</w:t>
            </w:r>
            <w:r w:rsidRPr="00FF63DA">
              <w:rPr>
                <w:rFonts w:ascii="Garamond" w:hAnsi="Garamond"/>
                <w:szCs w:val="22"/>
                <w:highlight w:val="yellow"/>
                <w:lang w:val="ru-RU"/>
              </w:rPr>
              <w:t xml:space="preserve"> (Приложение № 5 к </w:t>
            </w:r>
            <w:r w:rsidRPr="00107F33">
              <w:rPr>
                <w:rFonts w:ascii="Garamond" w:hAnsi="Garamond"/>
                <w:i/>
                <w:szCs w:val="22"/>
                <w:highlight w:val="yellow"/>
                <w:lang w:val="ru-RU"/>
              </w:rPr>
              <w:t>Договору о присоединении к торговой системе оптового рынка)</w:t>
            </w:r>
            <w:r w:rsidRPr="00FF63DA">
              <w:rPr>
                <w:rFonts w:ascii="Garamond" w:hAnsi="Garamond"/>
                <w:szCs w:val="22"/>
                <w:highlight w:val="yellow"/>
                <w:lang w:val="ru-RU"/>
              </w:rPr>
              <w:t xml:space="preserve"> и в сроки, указанные в п. 8.8 настоящего Регламента.</w:t>
            </w:r>
          </w:p>
          <w:p w:rsidR="00166B0C" w:rsidRPr="00166B0C" w:rsidRDefault="00166B0C" w:rsidP="00166B0C">
            <w:pPr>
              <w:pStyle w:val="subsubclauseindent"/>
              <w:widowControl w:val="0"/>
              <w:spacing w:before="60" w:after="60"/>
              <w:ind w:left="82" w:firstLine="708"/>
              <w:rPr>
                <w:rFonts w:ascii="Garamond" w:hAnsi="Garamond"/>
                <w:color w:val="000000"/>
                <w:lang w:val="ru-RU"/>
              </w:rPr>
            </w:pPr>
            <w:proofErr w:type="gramStart"/>
            <w:r w:rsidRPr="00FF63DA">
              <w:rPr>
                <w:rFonts w:ascii="Garamond" w:hAnsi="Garamond"/>
                <w:szCs w:val="22"/>
                <w:highlight w:val="yellow"/>
                <w:lang w:val="ru-RU"/>
              </w:rPr>
              <w:t>Наличие режима поставки электроэнергии по сечению экспорта-импорта в рамках оказания взаимопомощи в режиме параллельной работы ЕЭС России и зарубежных энергосистем, обусловленного диспетчерской за</w:t>
            </w:r>
            <w:r w:rsidRPr="00417E08">
              <w:rPr>
                <w:rFonts w:ascii="Garamond" w:hAnsi="Garamond"/>
                <w:szCs w:val="22"/>
                <w:lang w:val="ru-RU"/>
              </w:rPr>
              <w:t>явкой субъекта оптового рынка на ремонт сетевого и (или) генерирующего оборудования</w:t>
            </w:r>
            <w:r w:rsidR="00A163B3" w:rsidRPr="00A163B3">
              <w:rPr>
                <w:rFonts w:ascii="Garamond" w:hAnsi="Garamond"/>
                <w:szCs w:val="22"/>
                <w:highlight w:val="yellow"/>
                <w:lang w:val="ru-RU"/>
              </w:rPr>
              <w:t>,</w:t>
            </w:r>
            <w:r w:rsidRPr="00417E08">
              <w:rPr>
                <w:rFonts w:ascii="Garamond" w:hAnsi="Garamond"/>
                <w:szCs w:val="22"/>
                <w:lang w:val="ru-RU"/>
              </w:rPr>
              <w:t xml:space="preserve"> регистрируется </w:t>
            </w:r>
            <w:r w:rsidRPr="007B06D2">
              <w:rPr>
                <w:rFonts w:ascii="Garamond" w:hAnsi="Garamond"/>
                <w:szCs w:val="22"/>
                <w:lang w:val="ru-RU"/>
              </w:rPr>
              <w:t xml:space="preserve">Системным оператором путём передачи </w:t>
            </w:r>
            <w:r w:rsidRPr="007B06D2">
              <w:rPr>
                <w:rFonts w:ascii="Garamond" w:hAnsi="Garamond"/>
                <w:szCs w:val="22"/>
                <w:lang w:val="ru-RU"/>
              </w:rPr>
              <w:lastRenderedPageBreak/>
              <w:t>ДДПР признака «оказания зарубежной энергосистемой взаимопомощи в режиме параллельной работы ЕЭС России и зарубежных энергосистем».</w:t>
            </w:r>
            <w:proofErr w:type="gramEnd"/>
            <w:r w:rsidRPr="007B06D2">
              <w:rPr>
                <w:rFonts w:ascii="Garamond" w:hAnsi="Garamond"/>
                <w:szCs w:val="22"/>
                <w:lang w:val="ru-RU"/>
              </w:rPr>
              <w:t xml:space="preserve"> </w:t>
            </w:r>
            <w:proofErr w:type="gramStart"/>
            <w:r w:rsidRPr="007B06D2">
              <w:rPr>
                <w:rFonts w:ascii="Garamond" w:hAnsi="Garamond"/>
                <w:szCs w:val="22"/>
                <w:lang w:val="ru-RU"/>
              </w:rPr>
              <w:t>Объемы поставки электроэнергии с признаком «оказания зарубежной энергосистемой взаимопомощи в режиме параллельной работы</w:t>
            </w:r>
            <w:r w:rsidRPr="00417E08">
              <w:rPr>
                <w:rFonts w:ascii="Garamond" w:hAnsi="Garamond"/>
                <w:szCs w:val="22"/>
                <w:lang w:val="ru-RU"/>
              </w:rPr>
              <w:t xml:space="preserve"> ЕЭС России и зарубежных энергосистем» принимаются равными объёмам, указанным в уведомлении, направляемом ДДПР в КО в соответствии с п. 2.4.1 Регламента расчета плановых объемов производства и потребления и расчета стоимости электроэнергии на сутки вперед (Приложение № 8 к Договору о присоединении к торговой системе оптового рынка) по соответствующему</w:t>
            </w:r>
            <w:proofErr w:type="gramEnd"/>
            <w:r w:rsidRPr="00417E08">
              <w:rPr>
                <w:rFonts w:ascii="Garamond" w:hAnsi="Garamond"/>
                <w:szCs w:val="22"/>
                <w:lang w:val="ru-RU"/>
              </w:rPr>
              <w:t xml:space="preserve"> сечению экспорта-импорта. </w:t>
            </w:r>
          </w:p>
        </w:tc>
      </w:tr>
    </w:tbl>
    <w:p w:rsidR="007B415B" w:rsidRDefault="007B415B" w:rsidP="00F079D0">
      <w:pPr>
        <w:pStyle w:val="1"/>
        <w:ind w:right="451"/>
        <w:rPr>
          <w:rFonts w:ascii="Garamond" w:hAnsi="Garamond"/>
          <w:b/>
          <w:sz w:val="24"/>
          <w:lang w:eastAsia="en-US"/>
        </w:rPr>
      </w:pPr>
    </w:p>
    <w:p w:rsidR="00166B0C" w:rsidRPr="007B415B" w:rsidRDefault="00166B0C" w:rsidP="007B415B">
      <w:pPr>
        <w:pStyle w:val="1"/>
        <w:ind w:right="451"/>
        <w:jc w:val="left"/>
        <w:rPr>
          <w:rFonts w:ascii="Garamond" w:hAnsi="Garamond"/>
          <w:b/>
          <w:sz w:val="26"/>
          <w:szCs w:val="26"/>
          <w:lang w:eastAsia="en-US"/>
        </w:rPr>
      </w:pPr>
      <w:r w:rsidRPr="007B415B">
        <w:rPr>
          <w:rFonts w:ascii="Garamond" w:hAnsi="Garamond"/>
          <w:b/>
          <w:sz w:val="26"/>
          <w:szCs w:val="26"/>
          <w:lang w:eastAsia="en-US"/>
        </w:rPr>
        <w:t>Предложения по изменениям и дополнениям в РЕГЛАМЕНТ ОПРЕДЕЛЕНИЯ ОБЪЕМОВ, ИНИЦИАТИВ И СТОИМОСТИ ОТКЛОНЕНИЙ  (приложение № 12 к Договору о присоединении к торговой системе оптового рынка)</w:t>
      </w:r>
    </w:p>
    <w:p w:rsidR="007B415B" w:rsidRPr="007B415B" w:rsidRDefault="007B415B" w:rsidP="007B415B">
      <w:pPr>
        <w:rPr>
          <w:lang w:eastAsia="en-US"/>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6755"/>
        <w:gridCol w:w="7371"/>
      </w:tblGrid>
      <w:tr w:rsidR="00166B0C" w:rsidRPr="00082FDF" w:rsidTr="007B415B">
        <w:trPr>
          <w:trHeight w:val="435"/>
        </w:trPr>
        <w:tc>
          <w:tcPr>
            <w:tcW w:w="900" w:type="dxa"/>
            <w:vAlign w:val="center"/>
          </w:tcPr>
          <w:p w:rsidR="00166B0C" w:rsidRPr="00082FDF" w:rsidRDefault="00166B0C" w:rsidP="009671F9">
            <w:pPr>
              <w:jc w:val="center"/>
              <w:rPr>
                <w:rFonts w:ascii="Garamond" w:hAnsi="Garamond"/>
                <w:b/>
              </w:rPr>
            </w:pPr>
            <w:r w:rsidRPr="00082FDF">
              <w:rPr>
                <w:rFonts w:ascii="Garamond" w:hAnsi="Garamond"/>
                <w:b/>
                <w:sz w:val="22"/>
                <w:szCs w:val="22"/>
              </w:rPr>
              <w:t xml:space="preserve">№ </w:t>
            </w:r>
          </w:p>
          <w:p w:rsidR="00166B0C" w:rsidRPr="00082FDF" w:rsidRDefault="00166B0C" w:rsidP="009671F9">
            <w:pPr>
              <w:jc w:val="center"/>
              <w:rPr>
                <w:rFonts w:ascii="Garamond" w:hAnsi="Garamond"/>
                <w:b/>
              </w:rPr>
            </w:pPr>
            <w:r w:rsidRPr="00082FDF">
              <w:rPr>
                <w:rFonts w:ascii="Garamond" w:hAnsi="Garamond"/>
                <w:b/>
                <w:sz w:val="22"/>
                <w:szCs w:val="22"/>
              </w:rPr>
              <w:t>пункта</w:t>
            </w:r>
          </w:p>
        </w:tc>
        <w:tc>
          <w:tcPr>
            <w:tcW w:w="6755" w:type="dxa"/>
            <w:vAlign w:val="center"/>
          </w:tcPr>
          <w:p w:rsidR="00166B0C" w:rsidRPr="00082FDF" w:rsidRDefault="00166B0C" w:rsidP="009671F9">
            <w:pPr>
              <w:jc w:val="center"/>
              <w:rPr>
                <w:rFonts w:ascii="Garamond" w:hAnsi="Garamond"/>
                <w:b/>
              </w:rPr>
            </w:pPr>
            <w:r w:rsidRPr="00082FDF">
              <w:rPr>
                <w:rFonts w:ascii="Garamond" w:hAnsi="Garamond"/>
                <w:b/>
                <w:sz w:val="22"/>
                <w:szCs w:val="22"/>
              </w:rPr>
              <w:t xml:space="preserve">Редакция, действующая на момент </w:t>
            </w:r>
          </w:p>
          <w:p w:rsidR="00166B0C" w:rsidRPr="00082FDF" w:rsidRDefault="00166B0C" w:rsidP="009671F9">
            <w:pPr>
              <w:jc w:val="center"/>
              <w:rPr>
                <w:rFonts w:ascii="Garamond" w:hAnsi="Garamond"/>
                <w:b/>
              </w:rPr>
            </w:pPr>
            <w:r w:rsidRPr="00082FDF">
              <w:rPr>
                <w:rFonts w:ascii="Garamond" w:hAnsi="Garamond"/>
                <w:b/>
                <w:sz w:val="22"/>
                <w:szCs w:val="22"/>
              </w:rPr>
              <w:t>вступления в силу изменений</w:t>
            </w:r>
          </w:p>
        </w:tc>
        <w:tc>
          <w:tcPr>
            <w:tcW w:w="7371" w:type="dxa"/>
            <w:vAlign w:val="center"/>
          </w:tcPr>
          <w:p w:rsidR="00166B0C" w:rsidRPr="00082FDF" w:rsidRDefault="00166B0C" w:rsidP="009671F9">
            <w:pPr>
              <w:jc w:val="center"/>
              <w:rPr>
                <w:rFonts w:ascii="Garamond" w:hAnsi="Garamond"/>
                <w:b/>
              </w:rPr>
            </w:pPr>
            <w:r w:rsidRPr="00082FDF">
              <w:rPr>
                <w:rFonts w:ascii="Garamond" w:hAnsi="Garamond"/>
                <w:b/>
                <w:sz w:val="22"/>
                <w:szCs w:val="22"/>
              </w:rPr>
              <w:t>Предлагаемые изменения</w:t>
            </w:r>
          </w:p>
          <w:p w:rsidR="00166B0C" w:rsidRPr="00166B0C" w:rsidRDefault="00166B0C" w:rsidP="009671F9">
            <w:pPr>
              <w:jc w:val="center"/>
              <w:rPr>
                <w:rFonts w:ascii="Garamond" w:hAnsi="Garamond"/>
                <w:b/>
              </w:rPr>
            </w:pPr>
            <w:r w:rsidRPr="00166B0C">
              <w:rPr>
                <w:rFonts w:ascii="Garamond" w:hAnsi="Garamond"/>
                <w:b/>
                <w:sz w:val="22"/>
                <w:szCs w:val="22"/>
              </w:rPr>
              <w:t>(изменения выделены цветом)</w:t>
            </w:r>
          </w:p>
        </w:tc>
      </w:tr>
      <w:tr w:rsidR="00166B0C" w:rsidRPr="00417E08" w:rsidTr="007B415B">
        <w:trPr>
          <w:trHeight w:val="435"/>
        </w:trPr>
        <w:tc>
          <w:tcPr>
            <w:tcW w:w="900" w:type="dxa"/>
          </w:tcPr>
          <w:p w:rsidR="00166B0C" w:rsidRPr="00417E08" w:rsidRDefault="00166B0C" w:rsidP="009671F9">
            <w:pPr>
              <w:jc w:val="center"/>
              <w:rPr>
                <w:rFonts w:ascii="Garamond" w:hAnsi="Garamond"/>
                <w:color w:val="000000"/>
                <w:sz w:val="22"/>
                <w:szCs w:val="22"/>
              </w:rPr>
            </w:pPr>
          </w:p>
          <w:p w:rsidR="00166B0C" w:rsidRPr="00166B0C" w:rsidRDefault="00166B0C" w:rsidP="009671F9">
            <w:pPr>
              <w:jc w:val="center"/>
              <w:rPr>
                <w:rFonts w:ascii="Garamond" w:hAnsi="Garamond"/>
                <w:b/>
                <w:color w:val="000000"/>
                <w:sz w:val="22"/>
                <w:szCs w:val="22"/>
              </w:rPr>
            </w:pPr>
            <w:r w:rsidRPr="00166B0C">
              <w:rPr>
                <w:rFonts w:ascii="Garamond" w:hAnsi="Garamond"/>
                <w:b/>
                <w:color w:val="000000"/>
                <w:sz w:val="22"/>
                <w:szCs w:val="22"/>
              </w:rPr>
              <w:t>2.4.3.4</w:t>
            </w:r>
          </w:p>
        </w:tc>
        <w:tc>
          <w:tcPr>
            <w:tcW w:w="6755" w:type="dxa"/>
          </w:tcPr>
          <w:p w:rsidR="00166B0C" w:rsidRPr="00417E08" w:rsidRDefault="00166B0C" w:rsidP="009671F9">
            <w:pPr>
              <w:jc w:val="both"/>
              <w:rPr>
                <w:rFonts w:ascii="Garamond" w:hAnsi="Garamond"/>
                <w:color w:val="000000"/>
                <w:sz w:val="22"/>
                <w:szCs w:val="22"/>
              </w:rPr>
            </w:pPr>
            <w:r w:rsidRPr="00417E08">
              <w:rPr>
                <w:rFonts w:ascii="Garamond" w:hAnsi="Garamond"/>
                <w:color w:val="000000"/>
                <w:sz w:val="22"/>
                <w:szCs w:val="22"/>
              </w:rPr>
              <w:t xml:space="preserve">В случаях если на каком-либо из сечений экспорта-импорта </w:t>
            </w:r>
            <w:proofErr w:type="gramStart"/>
            <w:r w:rsidRPr="00417E08">
              <w:rPr>
                <w:rFonts w:ascii="Garamond" w:hAnsi="Garamond"/>
                <w:color w:val="000000"/>
                <w:sz w:val="22"/>
                <w:szCs w:val="22"/>
              </w:rPr>
              <w:t>СО</w:t>
            </w:r>
            <w:proofErr w:type="gramEnd"/>
            <w:r w:rsidRPr="00417E08">
              <w:rPr>
                <w:rFonts w:ascii="Garamond" w:hAnsi="Garamond"/>
                <w:color w:val="000000"/>
                <w:sz w:val="22"/>
                <w:szCs w:val="22"/>
              </w:rPr>
              <w:t xml:space="preserve"> зафиксировано:</w:t>
            </w:r>
          </w:p>
          <w:p w:rsidR="00166B0C" w:rsidRPr="00417E08" w:rsidRDefault="00166B0C" w:rsidP="009671F9">
            <w:pPr>
              <w:jc w:val="both"/>
              <w:rPr>
                <w:rFonts w:ascii="Garamond" w:hAnsi="Garamond"/>
                <w:color w:val="000000"/>
                <w:sz w:val="22"/>
                <w:szCs w:val="22"/>
                <w:highlight w:val="yellow"/>
              </w:rPr>
            </w:pPr>
            <w:r w:rsidRPr="00417E08">
              <w:rPr>
                <w:rFonts w:ascii="Garamond" w:hAnsi="Garamond"/>
                <w:color w:val="000000"/>
                <w:sz w:val="22"/>
                <w:szCs w:val="22"/>
              </w:rPr>
              <w:t xml:space="preserve">1) </w:t>
            </w:r>
            <w:r w:rsidRPr="003D6E7F">
              <w:rPr>
                <w:rFonts w:ascii="Garamond" w:hAnsi="Garamond"/>
                <w:color w:val="000000"/>
                <w:sz w:val="22"/>
                <w:szCs w:val="22"/>
                <w:highlight w:val="yellow"/>
              </w:rPr>
              <w:t>С</w:t>
            </w:r>
            <w:r w:rsidRPr="00417E08">
              <w:rPr>
                <w:rFonts w:ascii="Garamond" w:hAnsi="Garamond"/>
                <w:color w:val="000000"/>
                <w:sz w:val="22"/>
                <w:szCs w:val="22"/>
              </w:rPr>
              <w:t>огласованное СО и организацией, осуществляющей функции оперативно-диспетчерского управления в зарубежной энергосистеме, изменение (относительно торгового графика) заданного графика сальдо</w:t>
            </w:r>
            <w:r w:rsidRPr="00D52999">
              <w:rPr>
                <w:rFonts w:ascii="Garamond" w:hAnsi="Garamond"/>
                <w:color w:val="000000"/>
                <w:sz w:val="22"/>
                <w:szCs w:val="22"/>
                <w:highlight w:val="yellow"/>
              </w:rPr>
              <w:t>-</w:t>
            </w:r>
            <w:r w:rsidRPr="00417E08">
              <w:rPr>
                <w:rFonts w:ascii="Garamond" w:hAnsi="Garamond"/>
                <w:color w:val="000000"/>
                <w:sz w:val="22"/>
                <w:szCs w:val="22"/>
              </w:rPr>
              <w:t>переток</w:t>
            </w:r>
            <w:r w:rsidRPr="00D52999">
              <w:rPr>
                <w:rFonts w:ascii="Garamond" w:hAnsi="Garamond"/>
                <w:color w:val="000000"/>
                <w:sz w:val="22"/>
                <w:szCs w:val="22"/>
                <w:highlight w:val="yellow"/>
              </w:rPr>
              <w:t>а</w:t>
            </w:r>
            <w:r w:rsidRPr="00417E08">
              <w:rPr>
                <w:rFonts w:ascii="Garamond" w:hAnsi="Garamond"/>
                <w:color w:val="000000"/>
                <w:sz w:val="22"/>
                <w:szCs w:val="22"/>
              </w:rPr>
              <w:t xml:space="preserve"> по запросу </w:t>
            </w:r>
            <w:r w:rsidRPr="003D6E7F">
              <w:rPr>
                <w:rFonts w:ascii="Garamond" w:hAnsi="Garamond"/>
                <w:color w:val="000000"/>
                <w:sz w:val="22"/>
                <w:szCs w:val="22"/>
                <w:highlight w:val="yellow"/>
              </w:rPr>
              <w:t>из зарубежной энергосистемы;</w:t>
            </w:r>
          </w:p>
          <w:p w:rsidR="00166B0C" w:rsidRPr="00417E08" w:rsidRDefault="00166B0C" w:rsidP="009671F9">
            <w:pPr>
              <w:jc w:val="both"/>
              <w:rPr>
                <w:rFonts w:ascii="Garamond" w:hAnsi="Garamond"/>
                <w:color w:val="000000"/>
                <w:sz w:val="22"/>
                <w:szCs w:val="22"/>
              </w:rPr>
            </w:pPr>
            <w:r w:rsidRPr="00417E08">
              <w:rPr>
                <w:rFonts w:ascii="Garamond" w:hAnsi="Garamond"/>
                <w:color w:val="000000"/>
                <w:sz w:val="22"/>
                <w:szCs w:val="22"/>
                <w:highlight w:val="yellow"/>
              </w:rPr>
              <w:t>2) Согласованное</w:t>
            </w:r>
            <w:r w:rsidRPr="00417E08">
              <w:rPr>
                <w:rFonts w:ascii="Garamond" w:hAnsi="Garamond"/>
                <w:color w:val="000000"/>
                <w:sz w:val="22"/>
                <w:szCs w:val="22"/>
              </w:rPr>
              <w:t xml:space="preserve"> СО и организацией, осуществляющей функции оперативно-диспетчерского управления в зарубежной энергосистеме, включени</w:t>
            </w:r>
            <w:r w:rsidRPr="00417E08">
              <w:rPr>
                <w:rFonts w:ascii="Garamond" w:hAnsi="Garamond"/>
                <w:color w:val="000000"/>
                <w:sz w:val="22"/>
                <w:szCs w:val="22"/>
                <w:highlight w:val="yellow"/>
              </w:rPr>
              <w:t>е</w:t>
            </w:r>
            <w:r w:rsidRPr="00417E08">
              <w:rPr>
                <w:rFonts w:ascii="Garamond" w:hAnsi="Garamond"/>
                <w:color w:val="000000"/>
                <w:sz w:val="22"/>
                <w:szCs w:val="22"/>
              </w:rPr>
              <w:t xml:space="preserve"> или выключени</w:t>
            </w:r>
            <w:r w:rsidRPr="00417E08">
              <w:rPr>
                <w:rFonts w:ascii="Garamond" w:hAnsi="Garamond"/>
                <w:color w:val="000000"/>
                <w:sz w:val="22"/>
                <w:szCs w:val="22"/>
                <w:highlight w:val="yellow"/>
              </w:rPr>
              <w:t>е</w:t>
            </w:r>
            <w:r w:rsidRPr="00417E08">
              <w:rPr>
                <w:rFonts w:ascii="Garamond" w:hAnsi="Garamond"/>
                <w:color w:val="000000"/>
                <w:sz w:val="22"/>
                <w:szCs w:val="22"/>
              </w:rPr>
              <w:t xml:space="preserve"> межгосударственных линий электропередачи, относящихся к этому сечению экспорта-импорта, </w:t>
            </w:r>
            <w:r w:rsidRPr="00417E08">
              <w:rPr>
                <w:rFonts w:ascii="Garamond" w:hAnsi="Garamond"/>
                <w:color w:val="000000"/>
                <w:sz w:val="22"/>
                <w:szCs w:val="22"/>
                <w:highlight w:val="yellow"/>
              </w:rPr>
              <w:t>произошедшее после согласования величины сальдо–перетока через соответствующее сечение экспорта – импорта</w:t>
            </w:r>
            <w:r w:rsidR="008F35F4">
              <w:rPr>
                <w:rFonts w:ascii="Garamond" w:hAnsi="Garamond"/>
                <w:color w:val="000000"/>
                <w:sz w:val="22"/>
                <w:szCs w:val="22"/>
              </w:rPr>
              <w:t>.</w:t>
            </w:r>
          </w:p>
          <w:p w:rsidR="00166B0C" w:rsidRPr="00417E08" w:rsidRDefault="00166B0C" w:rsidP="009671F9">
            <w:pPr>
              <w:jc w:val="both"/>
              <w:rPr>
                <w:rFonts w:ascii="Garamond" w:hAnsi="Garamond"/>
                <w:color w:val="000000"/>
                <w:sz w:val="22"/>
                <w:szCs w:val="22"/>
              </w:rPr>
            </w:pPr>
            <w:r w:rsidRPr="00417E08">
              <w:rPr>
                <w:rFonts w:ascii="Garamond" w:hAnsi="Garamond"/>
                <w:color w:val="000000"/>
                <w:sz w:val="22"/>
                <w:szCs w:val="22"/>
              </w:rPr>
              <w:t xml:space="preserve">величина отклонения </w:t>
            </w:r>
            <w:r w:rsidRPr="00417E08">
              <w:rPr>
                <w:rFonts w:ascii="Garamond" w:hAnsi="Garamond"/>
                <w:color w:val="000000"/>
                <w:position w:val="-22"/>
                <w:sz w:val="22"/>
                <w:szCs w:val="22"/>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26.25pt" o:ole="" fillcolor="window">
                  <v:imagedata r:id="rId9" o:title=""/>
                </v:shape>
                <o:OLEObject Type="Embed" ProgID="Equation.3" ShapeID="_x0000_i1025" DrawAspect="Content" ObjectID="_1381229189" r:id="rId10"/>
              </w:object>
            </w:r>
            <w:r w:rsidRPr="00417E08">
              <w:rPr>
                <w:rFonts w:ascii="Garamond" w:hAnsi="Garamond"/>
                <w:color w:val="000000"/>
                <w:sz w:val="22"/>
                <w:szCs w:val="22"/>
              </w:rPr>
              <w:t xml:space="preserve">, обусловленного такими событиями, факт которых подтвержден </w:t>
            </w:r>
            <w:proofErr w:type="gramStart"/>
            <w:r w:rsidRPr="00417E08">
              <w:rPr>
                <w:rFonts w:ascii="Garamond" w:hAnsi="Garamond"/>
                <w:color w:val="000000"/>
                <w:sz w:val="22"/>
                <w:szCs w:val="22"/>
              </w:rPr>
              <w:t>СО</w:t>
            </w:r>
            <w:proofErr w:type="gramEnd"/>
            <w:r w:rsidRPr="00417E08">
              <w:rPr>
                <w:rFonts w:ascii="Garamond" w:hAnsi="Garamond"/>
                <w:color w:val="000000"/>
                <w:sz w:val="22"/>
                <w:szCs w:val="22"/>
              </w:rPr>
              <w:t xml:space="preserve">, относится на ДДПР и оплачивается </w:t>
            </w:r>
            <w:proofErr w:type="gramStart"/>
            <w:r w:rsidRPr="00417E08">
              <w:rPr>
                <w:rFonts w:ascii="Garamond" w:hAnsi="Garamond"/>
                <w:color w:val="000000"/>
                <w:sz w:val="22"/>
                <w:szCs w:val="22"/>
              </w:rPr>
              <w:t>в</w:t>
            </w:r>
            <w:proofErr w:type="gramEnd"/>
            <w:r w:rsidRPr="00417E08">
              <w:rPr>
                <w:rFonts w:ascii="Garamond" w:hAnsi="Garamond"/>
                <w:color w:val="000000"/>
                <w:sz w:val="22"/>
                <w:szCs w:val="22"/>
              </w:rPr>
              <w:t xml:space="preserve"> порядке и по </w:t>
            </w:r>
            <w:r w:rsidRPr="00417E08">
              <w:rPr>
                <w:rFonts w:ascii="Garamond" w:hAnsi="Garamond"/>
                <w:sz w:val="22"/>
                <w:szCs w:val="22"/>
              </w:rPr>
              <w:t xml:space="preserve">тарифам, установленным </w:t>
            </w:r>
            <w:r w:rsidRPr="00417E08">
              <w:rPr>
                <w:rFonts w:ascii="Garamond" w:hAnsi="Garamond"/>
                <w:color w:val="000000"/>
                <w:sz w:val="22"/>
                <w:szCs w:val="22"/>
              </w:rPr>
              <w:t xml:space="preserve">для </w:t>
            </w:r>
            <w:r w:rsidRPr="00417E08">
              <w:rPr>
                <w:rFonts w:ascii="Garamond" w:hAnsi="Garamond"/>
                <w:sz w:val="22"/>
                <w:szCs w:val="22"/>
              </w:rPr>
              <w:t xml:space="preserve">оплаты </w:t>
            </w:r>
            <w:r w:rsidRPr="00417E08">
              <w:rPr>
                <w:rFonts w:ascii="Garamond" w:hAnsi="Garamond"/>
                <w:color w:val="000000"/>
                <w:sz w:val="22"/>
                <w:szCs w:val="22"/>
              </w:rPr>
              <w:t>отклонений, обусловленных параллельной работой энергосистем.</w:t>
            </w:r>
          </w:p>
          <w:p w:rsidR="00166B0C" w:rsidRPr="00417E08" w:rsidRDefault="007B415B" w:rsidP="007B415B">
            <w:pPr>
              <w:jc w:val="center"/>
              <w:rPr>
                <w:rFonts w:ascii="Garamond" w:hAnsi="Garamond"/>
                <w:color w:val="000000"/>
                <w:sz w:val="22"/>
                <w:szCs w:val="22"/>
              </w:rPr>
            </w:pPr>
            <w:r>
              <w:rPr>
                <w:rFonts w:ascii="Garamond" w:hAnsi="Garamond"/>
                <w:color w:val="000000"/>
                <w:sz w:val="22"/>
                <w:szCs w:val="22"/>
              </w:rPr>
              <w:t>…</w:t>
            </w:r>
          </w:p>
        </w:tc>
        <w:tc>
          <w:tcPr>
            <w:tcW w:w="7371" w:type="dxa"/>
            <w:vAlign w:val="center"/>
          </w:tcPr>
          <w:p w:rsidR="00166B0C" w:rsidRPr="00417E08" w:rsidRDefault="00166B0C" w:rsidP="009671F9">
            <w:pPr>
              <w:jc w:val="both"/>
              <w:rPr>
                <w:rFonts w:ascii="Garamond" w:hAnsi="Garamond"/>
                <w:color w:val="000000"/>
                <w:sz w:val="22"/>
                <w:szCs w:val="22"/>
              </w:rPr>
            </w:pPr>
            <w:r w:rsidRPr="00417E08">
              <w:rPr>
                <w:rFonts w:ascii="Garamond" w:hAnsi="Garamond"/>
                <w:color w:val="000000"/>
                <w:sz w:val="22"/>
                <w:szCs w:val="22"/>
              </w:rPr>
              <w:t xml:space="preserve">В случаях если на каком-либо из сечений экспорта-импорта </w:t>
            </w:r>
            <w:proofErr w:type="gramStart"/>
            <w:r w:rsidRPr="00417E08">
              <w:rPr>
                <w:rFonts w:ascii="Garamond" w:hAnsi="Garamond"/>
                <w:color w:val="000000"/>
                <w:sz w:val="22"/>
                <w:szCs w:val="22"/>
              </w:rPr>
              <w:t>СО</w:t>
            </w:r>
            <w:proofErr w:type="gramEnd"/>
            <w:r w:rsidRPr="00417E08">
              <w:rPr>
                <w:rFonts w:ascii="Garamond" w:hAnsi="Garamond"/>
                <w:color w:val="000000"/>
                <w:sz w:val="22"/>
                <w:szCs w:val="22"/>
              </w:rPr>
              <w:t xml:space="preserve"> зафиксировано</w:t>
            </w:r>
            <w:r w:rsidR="00C604AB">
              <w:rPr>
                <w:rFonts w:ascii="Garamond" w:hAnsi="Garamond"/>
                <w:color w:val="000000"/>
                <w:sz w:val="22"/>
                <w:szCs w:val="22"/>
              </w:rPr>
              <w:t xml:space="preserve"> </w:t>
            </w:r>
            <w:r w:rsidRPr="003D6E7F">
              <w:rPr>
                <w:rFonts w:ascii="Garamond" w:hAnsi="Garamond"/>
                <w:color w:val="000000"/>
                <w:sz w:val="22"/>
                <w:szCs w:val="22"/>
                <w:highlight w:val="yellow"/>
              </w:rPr>
              <w:t>с</w:t>
            </w:r>
            <w:r w:rsidRPr="00417E08">
              <w:rPr>
                <w:rFonts w:ascii="Garamond" w:hAnsi="Garamond"/>
                <w:color w:val="000000"/>
                <w:sz w:val="22"/>
                <w:szCs w:val="22"/>
              </w:rPr>
              <w:t>огласованное СО и организацией, осуществляющей функции оперативно-диспетчерского управления в зарубежной энергосистеме, изменение (относительно торгового графика) заданного графика сальдо</w:t>
            </w:r>
            <w:r w:rsidR="00D52999">
              <w:rPr>
                <w:rFonts w:ascii="Garamond" w:hAnsi="Garamond"/>
                <w:color w:val="000000"/>
                <w:sz w:val="22"/>
                <w:szCs w:val="22"/>
              </w:rPr>
              <w:t xml:space="preserve"> </w:t>
            </w:r>
            <w:r w:rsidRPr="00417E08">
              <w:rPr>
                <w:rFonts w:ascii="Garamond" w:hAnsi="Garamond"/>
                <w:color w:val="000000"/>
                <w:sz w:val="22"/>
                <w:szCs w:val="22"/>
              </w:rPr>
              <w:t>переток</w:t>
            </w:r>
            <w:r w:rsidR="00D52999" w:rsidRPr="00D52999">
              <w:rPr>
                <w:rFonts w:ascii="Garamond" w:hAnsi="Garamond"/>
                <w:color w:val="000000"/>
                <w:sz w:val="22"/>
                <w:szCs w:val="22"/>
                <w:highlight w:val="yellow"/>
              </w:rPr>
              <w:t>ов</w:t>
            </w:r>
            <w:r w:rsidRPr="00417E08">
              <w:rPr>
                <w:rFonts w:ascii="Garamond" w:hAnsi="Garamond"/>
                <w:color w:val="000000"/>
                <w:sz w:val="22"/>
                <w:szCs w:val="22"/>
              </w:rPr>
              <w:t xml:space="preserve"> по </w:t>
            </w:r>
            <w:r w:rsidRPr="00417E08">
              <w:rPr>
                <w:rFonts w:ascii="Garamond" w:hAnsi="Garamond"/>
                <w:color w:val="000000"/>
                <w:sz w:val="22"/>
                <w:szCs w:val="22"/>
                <w:highlight w:val="yellow"/>
              </w:rPr>
              <w:t xml:space="preserve">официальному </w:t>
            </w:r>
            <w:r w:rsidR="00A163B3">
              <w:rPr>
                <w:rFonts w:ascii="Garamond" w:hAnsi="Garamond"/>
                <w:color w:val="000000"/>
                <w:sz w:val="22"/>
                <w:szCs w:val="22"/>
              </w:rPr>
              <w:t xml:space="preserve">запросу, оформленного в виде </w:t>
            </w:r>
            <w:r w:rsidRPr="00417E08">
              <w:rPr>
                <w:rFonts w:ascii="Garamond" w:hAnsi="Garamond"/>
                <w:color w:val="000000"/>
                <w:sz w:val="22"/>
                <w:szCs w:val="22"/>
                <w:highlight w:val="yellow"/>
              </w:rPr>
              <w:t>диспетчерской заявк</w:t>
            </w:r>
            <w:r w:rsidR="00A163B3">
              <w:rPr>
                <w:rFonts w:ascii="Garamond" w:hAnsi="Garamond"/>
                <w:color w:val="000000"/>
                <w:sz w:val="22"/>
                <w:szCs w:val="22"/>
                <w:highlight w:val="yellow"/>
              </w:rPr>
              <w:t>и</w:t>
            </w:r>
            <w:r w:rsidRPr="00417E08">
              <w:rPr>
                <w:rFonts w:ascii="Garamond" w:hAnsi="Garamond"/>
                <w:color w:val="000000"/>
                <w:sz w:val="22"/>
                <w:szCs w:val="22"/>
                <w:highlight w:val="yellow"/>
              </w:rPr>
              <w:t xml:space="preserve"> на изменение планового сальдо</w:t>
            </w:r>
            <w:r w:rsidR="00D52999">
              <w:rPr>
                <w:rFonts w:ascii="Garamond" w:hAnsi="Garamond"/>
                <w:color w:val="000000"/>
                <w:sz w:val="22"/>
                <w:szCs w:val="22"/>
                <w:highlight w:val="yellow"/>
              </w:rPr>
              <w:t xml:space="preserve"> </w:t>
            </w:r>
            <w:r w:rsidRPr="00417E08">
              <w:rPr>
                <w:rFonts w:ascii="Garamond" w:hAnsi="Garamond"/>
                <w:color w:val="000000"/>
                <w:sz w:val="22"/>
                <w:szCs w:val="22"/>
                <w:highlight w:val="yellow"/>
              </w:rPr>
              <w:t>переток</w:t>
            </w:r>
            <w:r w:rsidR="00D52999">
              <w:rPr>
                <w:rFonts w:ascii="Garamond" w:hAnsi="Garamond"/>
                <w:color w:val="000000"/>
                <w:sz w:val="22"/>
                <w:szCs w:val="22"/>
                <w:highlight w:val="yellow"/>
              </w:rPr>
              <w:t>ов</w:t>
            </w:r>
            <w:r w:rsidRPr="00417E08">
              <w:rPr>
                <w:rFonts w:ascii="Garamond" w:hAnsi="Garamond"/>
                <w:color w:val="000000"/>
                <w:sz w:val="22"/>
                <w:szCs w:val="22"/>
                <w:highlight w:val="yellow"/>
              </w:rPr>
              <w:t xml:space="preserve"> по </w:t>
            </w:r>
            <w:r w:rsidR="00E637F4" w:rsidRPr="00417E08">
              <w:rPr>
                <w:rFonts w:ascii="Garamond" w:hAnsi="Garamond"/>
                <w:color w:val="000000"/>
                <w:sz w:val="22"/>
                <w:szCs w:val="22"/>
                <w:highlight w:val="yellow"/>
              </w:rPr>
              <w:t>соответствующему</w:t>
            </w:r>
            <w:r w:rsidR="00D52999">
              <w:rPr>
                <w:rFonts w:ascii="Garamond" w:hAnsi="Garamond"/>
                <w:color w:val="000000"/>
                <w:sz w:val="22"/>
                <w:szCs w:val="22"/>
                <w:highlight w:val="yellow"/>
              </w:rPr>
              <w:t xml:space="preserve"> сечению экспорта-</w:t>
            </w:r>
            <w:r w:rsidRPr="00417E08">
              <w:rPr>
                <w:rFonts w:ascii="Garamond" w:hAnsi="Garamond"/>
                <w:color w:val="000000"/>
                <w:sz w:val="22"/>
                <w:szCs w:val="22"/>
                <w:highlight w:val="yellow"/>
              </w:rPr>
              <w:t xml:space="preserve">импорта, зарегистрированному СО в </w:t>
            </w:r>
            <w:r w:rsidR="00E637F4" w:rsidRPr="00417E08">
              <w:rPr>
                <w:rFonts w:ascii="Garamond" w:hAnsi="Garamond"/>
                <w:color w:val="000000"/>
                <w:sz w:val="22"/>
                <w:szCs w:val="22"/>
                <w:highlight w:val="yellow"/>
              </w:rPr>
              <w:t>соответствии</w:t>
            </w:r>
            <w:r w:rsidRPr="00417E08">
              <w:rPr>
                <w:rFonts w:ascii="Garamond" w:hAnsi="Garamond"/>
                <w:color w:val="000000"/>
                <w:sz w:val="22"/>
                <w:szCs w:val="22"/>
                <w:highlight w:val="yellow"/>
              </w:rPr>
              <w:t xml:space="preserve"> с п.</w:t>
            </w:r>
            <w:r w:rsidR="007B415B">
              <w:rPr>
                <w:rFonts w:ascii="Garamond" w:hAnsi="Garamond"/>
                <w:color w:val="000000"/>
                <w:sz w:val="22"/>
                <w:szCs w:val="22"/>
                <w:highlight w:val="yellow"/>
              </w:rPr>
              <w:t> </w:t>
            </w:r>
            <w:r w:rsidRPr="00417E08">
              <w:rPr>
                <w:rFonts w:ascii="Garamond" w:hAnsi="Garamond"/>
                <w:color w:val="000000"/>
                <w:sz w:val="22"/>
                <w:szCs w:val="22"/>
                <w:highlight w:val="yellow"/>
              </w:rPr>
              <w:t xml:space="preserve">5 </w:t>
            </w:r>
            <w:r w:rsidRPr="00417E08">
              <w:rPr>
                <w:rFonts w:ascii="Garamond" w:hAnsi="Garamond"/>
                <w:i/>
                <w:sz w:val="22"/>
                <w:szCs w:val="22"/>
                <w:highlight w:val="yellow"/>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 (</w:t>
            </w:r>
            <w:r w:rsidRPr="004161AD">
              <w:rPr>
                <w:rFonts w:ascii="Garamond" w:hAnsi="Garamond"/>
                <w:sz w:val="22"/>
                <w:szCs w:val="22"/>
                <w:highlight w:val="yellow"/>
              </w:rPr>
              <w:t>Приложение № 15 к</w:t>
            </w:r>
            <w:r w:rsidRPr="00417E08">
              <w:rPr>
                <w:rFonts w:ascii="Garamond" w:hAnsi="Garamond"/>
                <w:i/>
                <w:sz w:val="22"/>
                <w:szCs w:val="22"/>
                <w:highlight w:val="yellow"/>
              </w:rPr>
              <w:t xml:space="preserve"> Договору о присоединении к торговой системе оптового рынка)</w:t>
            </w:r>
            <w:r w:rsidRPr="00417E08">
              <w:rPr>
                <w:rFonts w:ascii="Garamond" w:hAnsi="Garamond"/>
                <w:sz w:val="22"/>
                <w:szCs w:val="22"/>
                <w:highlight w:val="yellow"/>
              </w:rPr>
              <w:t>,</w:t>
            </w:r>
            <w:r w:rsidRPr="00417E08">
              <w:rPr>
                <w:rFonts w:ascii="Garamond" w:hAnsi="Garamond"/>
                <w:color w:val="000000"/>
                <w:sz w:val="22"/>
                <w:szCs w:val="22"/>
                <w:highlight w:val="yellow"/>
              </w:rPr>
              <w:t xml:space="preserve"> в том числе в случае согласованного </w:t>
            </w:r>
            <w:r w:rsidRPr="00417E08">
              <w:rPr>
                <w:rFonts w:ascii="Garamond" w:hAnsi="Garamond"/>
                <w:color w:val="000000"/>
                <w:sz w:val="22"/>
                <w:szCs w:val="22"/>
              </w:rPr>
              <w:t>СО и организацией, осуществляющей функции оперативно-диспетчерского управления в зарубежной энергосистеме, включени</w:t>
            </w:r>
            <w:r w:rsidRPr="00417E08">
              <w:rPr>
                <w:rFonts w:ascii="Garamond" w:hAnsi="Garamond"/>
                <w:color w:val="000000"/>
                <w:sz w:val="22"/>
                <w:szCs w:val="22"/>
                <w:highlight w:val="yellow"/>
              </w:rPr>
              <w:t>я</w:t>
            </w:r>
            <w:r w:rsidRPr="00417E08">
              <w:rPr>
                <w:rFonts w:ascii="Garamond" w:hAnsi="Garamond"/>
                <w:color w:val="000000"/>
                <w:sz w:val="22"/>
                <w:szCs w:val="22"/>
              </w:rPr>
              <w:t xml:space="preserve"> или отключени</w:t>
            </w:r>
            <w:r w:rsidRPr="00417E08">
              <w:rPr>
                <w:rFonts w:ascii="Garamond" w:hAnsi="Garamond"/>
                <w:color w:val="000000"/>
                <w:sz w:val="22"/>
                <w:szCs w:val="22"/>
                <w:highlight w:val="yellow"/>
              </w:rPr>
              <w:t>я</w:t>
            </w:r>
            <w:r w:rsidRPr="00417E08">
              <w:rPr>
                <w:rFonts w:ascii="Garamond" w:hAnsi="Garamond"/>
                <w:color w:val="000000"/>
                <w:sz w:val="22"/>
                <w:szCs w:val="22"/>
              </w:rPr>
              <w:t xml:space="preserve"> межгосударственных линий электропередачи, относящихся к этому сечению экспорта-импорта</w:t>
            </w:r>
            <w:r w:rsidR="00C604AB">
              <w:rPr>
                <w:rFonts w:ascii="Garamond" w:hAnsi="Garamond"/>
                <w:color w:val="000000"/>
                <w:sz w:val="22"/>
                <w:szCs w:val="22"/>
              </w:rPr>
              <w:t xml:space="preserve">, </w:t>
            </w:r>
          </w:p>
          <w:p w:rsidR="00166B0C" w:rsidRPr="00417E08" w:rsidRDefault="00166B0C" w:rsidP="009671F9">
            <w:pPr>
              <w:jc w:val="both"/>
              <w:rPr>
                <w:rFonts w:ascii="Garamond" w:hAnsi="Garamond"/>
                <w:color w:val="000000"/>
                <w:sz w:val="22"/>
                <w:szCs w:val="22"/>
                <w:highlight w:val="yellow"/>
              </w:rPr>
            </w:pPr>
            <w:r w:rsidRPr="00417E08">
              <w:rPr>
                <w:rFonts w:ascii="Garamond" w:hAnsi="Garamond"/>
                <w:color w:val="000000"/>
                <w:sz w:val="22"/>
                <w:szCs w:val="22"/>
              </w:rPr>
              <w:t xml:space="preserve">величина отклонения </w:t>
            </w:r>
            <w:r w:rsidRPr="00417E08">
              <w:rPr>
                <w:rFonts w:ascii="Garamond" w:hAnsi="Garamond"/>
                <w:color w:val="000000"/>
                <w:position w:val="-22"/>
                <w:sz w:val="22"/>
                <w:szCs w:val="22"/>
              </w:rPr>
              <w:object w:dxaOrig="1560" w:dyaOrig="520">
                <v:shape id="_x0000_i1026" type="#_x0000_t75" style="width:78pt;height:26.25pt" o:ole="" fillcolor="window">
                  <v:imagedata r:id="rId11" o:title=""/>
                </v:shape>
                <o:OLEObject Type="Embed" ProgID="Equation.3" ShapeID="_x0000_i1026" DrawAspect="Content" ObjectID="_1381229190" r:id="rId12"/>
              </w:object>
            </w:r>
            <w:r w:rsidRPr="00417E08">
              <w:rPr>
                <w:rFonts w:ascii="Garamond" w:hAnsi="Garamond"/>
                <w:color w:val="000000"/>
                <w:sz w:val="22"/>
                <w:szCs w:val="22"/>
              </w:rPr>
              <w:t xml:space="preserve">, обусловленного такими событиями, факт которых подтвержден </w:t>
            </w:r>
            <w:proofErr w:type="gramStart"/>
            <w:r w:rsidRPr="00417E08">
              <w:rPr>
                <w:rFonts w:ascii="Garamond" w:hAnsi="Garamond"/>
                <w:color w:val="000000"/>
                <w:sz w:val="22"/>
                <w:szCs w:val="22"/>
              </w:rPr>
              <w:t>СО</w:t>
            </w:r>
            <w:proofErr w:type="gramEnd"/>
            <w:r w:rsidRPr="00417E08">
              <w:rPr>
                <w:rFonts w:ascii="Garamond" w:hAnsi="Garamond"/>
                <w:color w:val="000000"/>
                <w:sz w:val="22"/>
                <w:szCs w:val="22"/>
              </w:rPr>
              <w:t xml:space="preserve">, относится на ДДПР и оплачивается </w:t>
            </w:r>
            <w:proofErr w:type="gramStart"/>
            <w:r w:rsidRPr="00417E08">
              <w:rPr>
                <w:rFonts w:ascii="Garamond" w:hAnsi="Garamond"/>
                <w:color w:val="000000"/>
                <w:sz w:val="22"/>
                <w:szCs w:val="22"/>
              </w:rPr>
              <w:t>в</w:t>
            </w:r>
            <w:proofErr w:type="gramEnd"/>
            <w:r w:rsidRPr="00417E08">
              <w:rPr>
                <w:rFonts w:ascii="Garamond" w:hAnsi="Garamond"/>
                <w:color w:val="000000"/>
                <w:sz w:val="22"/>
                <w:szCs w:val="22"/>
              </w:rPr>
              <w:t xml:space="preserve"> порядке и по </w:t>
            </w:r>
            <w:r w:rsidRPr="00417E08">
              <w:rPr>
                <w:rFonts w:ascii="Garamond" w:hAnsi="Garamond"/>
                <w:sz w:val="22"/>
                <w:szCs w:val="22"/>
              </w:rPr>
              <w:t xml:space="preserve">тарифам, установленным </w:t>
            </w:r>
            <w:r w:rsidRPr="00417E08">
              <w:rPr>
                <w:rFonts w:ascii="Garamond" w:hAnsi="Garamond"/>
                <w:color w:val="000000"/>
                <w:sz w:val="22"/>
                <w:szCs w:val="22"/>
              </w:rPr>
              <w:t xml:space="preserve">для </w:t>
            </w:r>
            <w:r w:rsidRPr="00417E08">
              <w:rPr>
                <w:rFonts w:ascii="Garamond" w:hAnsi="Garamond"/>
                <w:sz w:val="22"/>
                <w:szCs w:val="22"/>
              </w:rPr>
              <w:t xml:space="preserve">оплаты </w:t>
            </w:r>
            <w:r w:rsidRPr="00417E08">
              <w:rPr>
                <w:rFonts w:ascii="Garamond" w:hAnsi="Garamond"/>
                <w:color w:val="000000"/>
                <w:sz w:val="22"/>
                <w:szCs w:val="22"/>
              </w:rPr>
              <w:t xml:space="preserve">отклонений, обусловленных параллельной работой энергосистем. </w:t>
            </w:r>
          </w:p>
          <w:p w:rsidR="00166B0C" w:rsidRPr="00417E08" w:rsidRDefault="007B415B" w:rsidP="007B415B">
            <w:pPr>
              <w:jc w:val="center"/>
              <w:rPr>
                <w:rFonts w:ascii="Garamond" w:hAnsi="Garamond"/>
                <w:color w:val="000000"/>
                <w:sz w:val="22"/>
                <w:szCs w:val="22"/>
              </w:rPr>
            </w:pPr>
            <w:r>
              <w:rPr>
                <w:rFonts w:ascii="Garamond" w:hAnsi="Garamond"/>
                <w:color w:val="000000"/>
                <w:sz w:val="22"/>
                <w:szCs w:val="22"/>
              </w:rPr>
              <w:t>…</w:t>
            </w:r>
          </w:p>
        </w:tc>
      </w:tr>
    </w:tbl>
    <w:p w:rsidR="00815E0E" w:rsidRPr="00F34D9C" w:rsidRDefault="00815E0E" w:rsidP="00CE55B1">
      <w:pPr>
        <w:autoSpaceDE w:val="0"/>
        <w:autoSpaceDN w:val="0"/>
        <w:adjustRightInd w:val="0"/>
        <w:jc w:val="both"/>
      </w:pPr>
    </w:p>
    <w:sectPr w:rsidR="00815E0E" w:rsidRPr="00F34D9C" w:rsidSect="000F7876">
      <w:footerReference w:type="default" r:id="rId13"/>
      <w:pgSz w:w="16838" w:h="11906" w:orient="landscape"/>
      <w:pgMar w:top="1440" w:right="641" w:bottom="748"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514" w:rsidRDefault="00084514">
      <w:r>
        <w:separator/>
      </w:r>
    </w:p>
  </w:endnote>
  <w:endnote w:type="continuationSeparator" w:id="1">
    <w:p w:rsidR="00084514" w:rsidRDefault="00084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Gautami">
    <w:panose1 w:val="020B0502040204020203"/>
    <w:charset w:val="01"/>
    <w:family w:val="roman"/>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32" w:rsidRPr="007E1320" w:rsidRDefault="00B71332" w:rsidP="007E13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514" w:rsidRDefault="00084514">
      <w:r>
        <w:separator/>
      </w:r>
    </w:p>
  </w:footnote>
  <w:footnote w:type="continuationSeparator" w:id="1">
    <w:p w:rsidR="00084514" w:rsidRDefault="000845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43EFCE4"/>
    <w:lvl w:ilvl="0">
      <w:start w:val="1"/>
      <w:numFmt w:val="decimal"/>
      <w:lvlText w:val="%1."/>
      <w:lvlJc w:val="left"/>
      <w:pPr>
        <w:tabs>
          <w:tab w:val="num" w:pos="643"/>
        </w:tabs>
        <w:ind w:left="643" w:hanging="360"/>
      </w:pPr>
      <w:rPr>
        <w:rFonts w:cs="Times New Roman"/>
      </w:rPr>
    </w:lvl>
  </w:abstractNum>
  <w:abstractNum w:abstractNumId="1">
    <w:nsid w:val="FFFFFFFB"/>
    <w:multiLevelType w:val="multilevel"/>
    <w:tmpl w:val="F404CB00"/>
    <w:lvl w:ilvl="0">
      <w:start w:val="1"/>
      <w:numFmt w:val="none"/>
      <w:pStyle w:val="1"/>
      <w:suff w:val="nothing"/>
      <w:lvlText w:val=""/>
      <w:lvlJc w:val="left"/>
      <w:pPr>
        <w:ind w:left="0" w:firstLine="0"/>
      </w:pPr>
      <w:rPr>
        <w:rFonts w:hint="default"/>
      </w:rPr>
    </w:lvl>
    <w:lvl w:ilvl="1">
      <w:start w:val="1"/>
      <w:numFmt w:val="decimal"/>
      <w:pStyle w:val="2"/>
      <w:lvlText w:val="%2."/>
      <w:lvlJc w:val="left"/>
      <w:pPr>
        <w:tabs>
          <w:tab w:val="num" w:pos="360"/>
        </w:tabs>
        <w:ind w:left="360" w:firstLine="0"/>
      </w:pPr>
      <w:rPr>
        <w:rFonts w:hint="default"/>
      </w:rPr>
    </w:lvl>
    <w:lvl w:ilvl="2">
      <w:start w:val="1"/>
      <w:numFmt w:val="decimal"/>
      <w:pStyle w:val="3"/>
      <w:lvlText w:val="%2.%3"/>
      <w:lvlJc w:val="left"/>
      <w:pPr>
        <w:tabs>
          <w:tab w:val="num" w:pos="360"/>
        </w:tabs>
        <w:ind w:left="360" w:firstLine="0"/>
      </w:pPr>
      <w:rPr>
        <w:rFonts w:hint="default"/>
        <w:b w:val="0"/>
      </w:rPr>
    </w:lvl>
    <w:lvl w:ilvl="3">
      <w:start w:val="1"/>
      <w:numFmt w:val="decimal"/>
      <w:pStyle w:val="4"/>
      <w:lvlText w:val="%2.%3.%4"/>
      <w:lvlJc w:val="left"/>
      <w:pPr>
        <w:tabs>
          <w:tab w:val="num" w:pos="180"/>
        </w:tabs>
        <w:ind w:left="180" w:firstLine="0"/>
      </w:pPr>
      <w:rPr>
        <w:rFonts w:hint="default"/>
      </w:rPr>
    </w:lvl>
    <w:lvl w:ilvl="4">
      <w:start w:val="1"/>
      <w:numFmt w:val="decimal"/>
      <w:pStyle w:val="5"/>
      <w:lvlText w:val="%5)"/>
      <w:lvlJc w:val="left"/>
      <w:pPr>
        <w:tabs>
          <w:tab w:val="num" w:pos="0"/>
        </w:tabs>
        <w:ind w:left="0" w:firstLine="0"/>
      </w:pPr>
      <w:rPr>
        <w:rFonts w:hint="default"/>
      </w:rPr>
    </w:lvl>
    <w:lvl w:ilvl="5">
      <w:start w:val="1"/>
      <w:numFmt w:val="lowerRoman"/>
      <w:pStyle w:val="6"/>
      <w:lvlText w:val="%6)"/>
      <w:lvlJc w:val="left"/>
      <w:pPr>
        <w:tabs>
          <w:tab w:val="num" w:pos="0"/>
        </w:tabs>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
    <w:nsid w:val="083454FB"/>
    <w:multiLevelType w:val="hybridMultilevel"/>
    <w:tmpl w:val="6A42FB54"/>
    <w:lvl w:ilvl="0" w:tplc="6150C6D4">
      <w:start w:val="1"/>
      <w:numFmt w:val="decimal"/>
      <w:lvlText w:val="%1."/>
      <w:lvlJc w:val="left"/>
      <w:pPr>
        <w:tabs>
          <w:tab w:val="num" w:pos="720"/>
        </w:tabs>
        <w:ind w:left="720" w:hanging="360"/>
      </w:pPr>
      <w:rPr>
        <w:rFonts w:cs="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5D7BD5"/>
    <w:multiLevelType w:val="hybridMultilevel"/>
    <w:tmpl w:val="C09A6FD0"/>
    <w:lvl w:ilvl="0" w:tplc="8D544E16">
      <w:start w:val="1"/>
      <w:numFmt w:val="bullet"/>
      <w:lvlText w:val=""/>
      <w:lvlJc w:val="left"/>
      <w:pPr>
        <w:tabs>
          <w:tab w:val="num" w:pos="963"/>
        </w:tabs>
        <w:ind w:left="963" w:hanging="396"/>
      </w:pPr>
      <w:rPr>
        <w:rFonts w:ascii="Symbol" w:hAnsi="Symbol"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4">
    <w:nsid w:val="22125535"/>
    <w:multiLevelType w:val="hybridMultilevel"/>
    <w:tmpl w:val="B3D2050E"/>
    <w:lvl w:ilvl="0" w:tplc="7D4C408A">
      <w:start w:val="1"/>
      <w:numFmt w:val="decimal"/>
      <w:lvlText w:val="%1."/>
      <w:lvlJc w:val="left"/>
      <w:pPr>
        <w:tabs>
          <w:tab w:val="num" w:pos="900"/>
        </w:tabs>
        <w:ind w:left="900" w:hanging="360"/>
      </w:pPr>
      <w:rPr>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239A7BB8"/>
    <w:multiLevelType w:val="hybridMultilevel"/>
    <w:tmpl w:val="859C4036"/>
    <w:lvl w:ilvl="0" w:tplc="983A7C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824E91"/>
    <w:multiLevelType w:val="multilevel"/>
    <w:tmpl w:val="903CE4BC"/>
    <w:lvl w:ilvl="0">
      <w:start w:val="1"/>
      <w:numFmt w:val="decimal"/>
      <w:lvlText w:val="%1."/>
      <w:lvlJc w:val="left"/>
      <w:pPr>
        <w:tabs>
          <w:tab w:val="num" w:pos="900"/>
        </w:tabs>
        <w:ind w:left="900" w:hanging="360"/>
      </w:pPr>
      <w:rPr>
        <w:b/>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7">
    <w:nsid w:val="3196003C"/>
    <w:multiLevelType w:val="singleLevel"/>
    <w:tmpl w:val="82B60892"/>
    <w:lvl w:ilvl="0">
      <w:start w:val="1"/>
      <w:numFmt w:val="bullet"/>
      <w:lvlText w:val="-"/>
      <w:lvlJc w:val="left"/>
      <w:pPr>
        <w:tabs>
          <w:tab w:val="num" w:pos="360"/>
        </w:tabs>
        <w:ind w:left="360" w:hanging="360"/>
      </w:pPr>
      <w:rPr>
        <w:rFonts w:hint="default"/>
      </w:rPr>
    </w:lvl>
  </w:abstractNum>
  <w:abstractNum w:abstractNumId="8">
    <w:nsid w:val="32E079A5"/>
    <w:multiLevelType w:val="hybridMultilevel"/>
    <w:tmpl w:val="CBC02DB8"/>
    <w:lvl w:ilvl="0" w:tplc="15B89E68">
      <w:start w:val="7"/>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539644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6C41F2B"/>
    <w:multiLevelType w:val="hybridMultilevel"/>
    <w:tmpl w:val="2ADC7F0A"/>
    <w:lvl w:ilvl="0" w:tplc="7AB6FD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DA917BB"/>
    <w:multiLevelType w:val="hybridMultilevel"/>
    <w:tmpl w:val="16087CC0"/>
    <w:lvl w:ilvl="0" w:tplc="04190005">
      <w:start w:val="1"/>
      <w:numFmt w:val="bullet"/>
      <w:lvlText w:val=""/>
      <w:lvlJc w:val="left"/>
      <w:pPr>
        <w:tabs>
          <w:tab w:val="num" w:pos="1802"/>
        </w:tabs>
        <w:ind w:left="1802"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580C0661"/>
    <w:multiLevelType w:val="hybridMultilevel"/>
    <w:tmpl w:val="26A863B8"/>
    <w:lvl w:ilvl="0" w:tplc="04190005">
      <w:start w:val="5"/>
      <w:numFmt w:val="decimal"/>
      <w:lvlText w:val="%1."/>
      <w:lvlJc w:val="left"/>
      <w:pPr>
        <w:tabs>
          <w:tab w:val="num" w:pos="360"/>
        </w:tabs>
        <w:ind w:left="360" w:hanging="360"/>
      </w:pPr>
      <w:rPr>
        <w:rFonts w:hint="default"/>
        <w:b/>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3">
    <w:nsid w:val="65BA5968"/>
    <w:multiLevelType w:val="hybridMultilevel"/>
    <w:tmpl w:val="6A5CB87C"/>
    <w:lvl w:ilvl="0" w:tplc="990A8A24">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6AED51AA"/>
    <w:multiLevelType w:val="hybridMultilevel"/>
    <w:tmpl w:val="7CF2DB86"/>
    <w:lvl w:ilvl="0" w:tplc="FD182492">
      <w:start w:val="3"/>
      <w:numFmt w:val="decimal"/>
      <w:lvlText w:val="%1."/>
      <w:lvlJc w:val="left"/>
      <w:pPr>
        <w:tabs>
          <w:tab w:val="num" w:pos="900"/>
        </w:tabs>
        <w:ind w:left="900" w:hanging="360"/>
      </w:pPr>
      <w:rPr>
        <w:rFonts w:ascii="Times New Roman" w:hAnsi="Times New Roman" w:hint="default"/>
        <w:b/>
        <w:sz w:val="24"/>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6D523B67"/>
    <w:multiLevelType w:val="singleLevel"/>
    <w:tmpl w:val="CDF4BB94"/>
    <w:lvl w:ilvl="0">
      <w:start w:val="1"/>
      <w:numFmt w:val="bullet"/>
      <w:pStyle w:val="30"/>
      <w:lvlText w:val=""/>
      <w:lvlJc w:val="left"/>
      <w:pPr>
        <w:tabs>
          <w:tab w:val="num" w:pos="1040"/>
        </w:tabs>
        <w:ind w:left="1021" w:hanging="341"/>
      </w:pPr>
      <w:rPr>
        <w:rFonts w:ascii="Symbol" w:hAnsi="Symbol" w:hint="default"/>
      </w:rPr>
    </w:lvl>
  </w:abstractNum>
  <w:abstractNum w:abstractNumId="16">
    <w:nsid w:val="731B3063"/>
    <w:multiLevelType w:val="hybridMultilevel"/>
    <w:tmpl w:val="E200D3DE"/>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512"/>
        </w:tabs>
        <w:ind w:left="1512" w:hanging="360"/>
      </w:pPr>
      <w:rPr>
        <w:rFonts w:ascii="Courier New" w:hAnsi="Courier New" w:cs="Courier New" w:hint="default"/>
      </w:rPr>
    </w:lvl>
    <w:lvl w:ilvl="2" w:tplc="FFFFFFFF" w:tentative="1">
      <w:start w:val="1"/>
      <w:numFmt w:val="bullet"/>
      <w:lvlText w:val=""/>
      <w:lvlJc w:val="left"/>
      <w:pPr>
        <w:tabs>
          <w:tab w:val="num" w:pos="2232"/>
        </w:tabs>
        <w:ind w:left="2232" w:hanging="360"/>
      </w:pPr>
      <w:rPr>
        <w:rFonts w:ascii="Wingdings" w:hAnsi="Wingdings" w:hint="default"/>
      </w:rPr>
    </w:lvl>
    <w:lvl w:ilvl="3" w:tplc="FFFFFFFF" w:tentative="1">
      <w:start w:val="1"/>
      <w:numFmt w:val="bullet"/>
      <w:lvlText w:val=""/>
      <w:lvlJc w:val="left"/>
      <w:pPr>
        <w:tabs>
          <w:tab w:val="num" w:pos="2952"/>
        </w:tabs>
        <w:ind w:left="2952" w:hanging="360"/>
      </w:pPr>
      <w:rPr>
        <w:rFonts w:ascii="Symbol" w:hAnsi="Symbol" w:hint="default"/>
      </w:rPr>
    </w:lvl>
    <w:lvl w:ilvl="4" w:tplc="FFFFFFFF" w:tentative="1">
      <w:start w:val="1"/>
      <w:numFmt w:val="bullet"/>
      <w:lvlText w:val="o"/>
      <w:lvlJc w:val="left"/>
      <w:pPr>
        <w:tabs>
          <w:tab w:val="num" w:pos="3672"/>
        </w:tabs>
        <w:ind w:left="3672" w:hanging="360"/>
      </w:pPr>
      <w:rPr>
        <w:rFonts w:ascii="Courier New" w:hAnsi="Courier New" w:cs="Courier New" w:hint="default"/>
      </w:rPr>
    </w:lvl>
    <w:lvl w:ilvl="5" w:tplc="FFFFFFFF" w:tentative="1">
      <w:start w:val="1"/>
      <w:numFmt w:val="bullet"/>
      <w:lvlText w:val=""/>
      <w:lvlJc w:val="left"/>
      <w:pPr>
        <w:tabs>
          <w:tab w:val="num" w:pos="4392"/>
        </w:tabs>
        <w:ind w:left="4392" w:hanging="360"/>
      </w:pPr>
      <w:rPr>
        <w:rFonts w:ascii="Wingdings" w:hAnsi="Wingdings" w:hint="default"/>
      </w:rPr>
    </w:lvl>
    <w:lvl w:ilvl="6" w:tplc="FFFFFFFF" w:tentative="1">
      <w:start w:val="1"/>
      <w:numFmt w:val="bullet"/>
      <w:lvlText w:val=""/>
      <w:lvlJc w:val="left"/>
      <w:pPr>
        <w:tabs>
          <w:tab w:val="num" w:pos="5112"/>
        </w:tabs>
        <w:ind w:left="5112" w:hanging="360"/>
      </w:pPr>
      <w:rPr>
        <w:rFonts w:ascii="Symbol" w:hAnsi="Symbol" w:hint="default"/>
      </w:rPr>
    </w:lvl>
    <w:lvl w:ilvl="7" w:tplc="FFFFFFFF" w:tentative="1">
      <w:start w:val="1"/>
      <w:numFmt w:val="bullet"/>
      <w:lvlText w:val="o"/>
      <w:lvlJc w:val="left"/>
      <w:pPr>
        <w:tabs>
          <w:tab w:val="num" w:pos="5832"/>
        </w:tabs>
        <w:ind w:left="5832" w:hanging="360"/>
      </w:pPr>
      <w:rPr>
        <w:rFonts w:ascii="Courier New" w:hAnsi="Courier New" w:cs="Courier New" w:hint="default"/>
      </w:rPr>
    </w:lvl>
    <w:lvl w:ilvl="8" w:tplc="FFFFFFFF" w:tentative="1">
      <w:start w:val="1"/>
      <w:numFmt w:val="bullet"/>
      <w:lvlText w:val=""/>
      <w:lvlJc w:val="left"/>
      <w:pPr>
        <w:tabs>
          <w:tab w:val="num" w:pos="6552"/>
        </w:tabs>
        <w:ind w:left="6552" w:hanging="360"/>
      </w:pPr>
      <w:rPr>
        <w:rFonts w:ascii="Wingdings" w:hAnsi="Wingdings" w:hint="default"/>
      </w:rPr>
    </w:lvl>
  </w:abstractNum>
  <w:abstractNum w:abstractNumId="17">
    <w:nsid w:val="73277440"/>
    <w:multiLevelType w:val="hybridMultilevel"/>
    <w:tmpl w:val="0E6A7D58"/>
    <w:lvl w:ilvl="0" w:tplc="20443768">
      <w:start w:val="1"/>
      <w:numFmt w:val="bullet"/>
      <w:lvlText w:val=""/>
      <w:lvlJc w:val="left"/>
      <w:pPr>
        <w:tabs>
          <w:tab w:val="num" w:pos="784"/>
        </w:tabs>
        <w:ind w:left="784" w:hanging="360"/>
      </w:pPr>
      <w:rPr>
        <w:rFonts w:ascii="Symbol" w:hAnsi="Symbol" w:hint="default"/>
      </w:rPr>
    </w:lvl>
    <w:lvl w:ilvl="1" w:tplc="04190019" w:tentative="1">
      <w:start w:val="1"/>
      <w:numFmt w:val="bullet"/>
      <w:lvlText w:val="o"/>
      <w:lvlJc w:val="left"/>
      <w:pPr>
        <w:tabs>
          <w:tab w:val="num" w:pos="1504"/>
        </w:tabs>
        <w:ind w:left="1504" w:hanging="360"/>
      </w:pPr>
      <w:rPr>
        <w:rFonts w:ascii="Courier New" w:hAnsi="Courier New" w:hint="default"/>
      </w:rPr>
    </w:lvl>
    <w:lvl w:ilvl="2" w:tplc="0419001B" w:tentative="1">
      <w:start w:val="1"/>
      <w:numFmt w:val="bullet"/>
      <w:lvlText w:val=""/>
      <w:lvlJc w:val="left"/>
      <w:pPr>
        <w:tabs>
          <w:tab w:val="num" w:pos="2224"/>
        </w:tabs>
        <w:ind w:left="2224" w:hanging="360"/>
      </w:pPr>
      <w:rPr>
        <w:rFonts w:ascii="Wingdings" w:hAnsi="Wingdings" w:hint="default"/>
      </w:rPr>
    </w:lvl>
    <w:lvl w:ilvl="3" w:tplc="0419000F" w:tentative="1">
      <w:start w:val="1"/>
      <w:numFmt w:val="bullet"/>
      <w:lvlText w:val=""/>
      <w:lvlJc w:val="left"/>
      <w:pPr>
        <w:tabs>
          <w:tab w:val="num" w:pos="2944"/>
        </w:tabs>
        <w:ind w:left="2944" w:hanging="360"/>
      </w:pPr>
      <w:rPr>
        <w:rFonts w:ascii="Symbol" w:hAnsi="Symbol" w:hint="default"/>
      </w:rPr>
    </w:lvl>
    <w:lvl w:ilvl="4" w:tplc="04190019" w:tentative="1">
      <w:start w:val="1"/>
      <w:numFmt w:val="bullet"/>
      <w:lvlText w:val="o"/>
      <w:lvlJc w:val="left"/>
      <w:pPr>
        <w:tabs>
          <w:tab w:val="num" w:pos="3664"/>
        </w:tabs>
        <w:ind w:left="3664" w:hanging="360"/>
      </w:pPr>
      <w:rPr>
        <w:rFonts w:ascii="Courier New" w:hAnsi="Courier New" w:hint="default"/>
      </w:rPr>
    </w:lvl>
    <w:lvl w:ilvl="5" w:tplc="0419001B" w:tentative="1">
      <w:start w:val="1"/>
      <w:numFmt w:val="bullet"/>
      <w:lvlText w:val=""/>
      <w:lvlJc w:val="left"/>
      <w:pPr>
        <w:tabs>
          <w:tab w:val="num" w:pos="4384"/>
        </w:tabs>
        <w:ind w:left="4384" w:hanging="360"/>
      </w:pPr>
      <w:rPr>
        <w:rFonts w:ascii="Wingdings" w:hAnsi="Wingdings" w:hint="default"/>
      </w:rPr>
    </w:lvl>
    <w:lvl w:ilvl="6" w:tplc="0419000F" w:tentative="1">
      <w:start w:val="1"/>
      <w:numFmt w:val="bullet"/>
      <w:lvlText w:val=""/>
      <w:lvlJc w:val="left"/>
      <w:pPr>
        <w:tabs>
          <w:tab w:val="num" w:pos="5104"/>
        </w:tabs>
        <w:ind w:left="5104" w:hanging="360"/>
      </w:pPr>
      <w:rPr>
        <w:rFonts w:ascii="Symbol" w:hAnsi="Symbol" w:hint="default"/>
      </w:rPr>
    </w:lvl>
    <w:lvl w:ilvl="7" w:tplc="04190019" w:tentative="1">
      <w:start w:val="1"/>
      <w:numFmt w:val="bullet"/>
      <w:lvlText w:val="o"/>
      <w:lvlJc w:val="left"/>
      <w:pPr>
        <w:tabs>
          <w:tab w:val="num" w:pos="5824"/>
        </w:tabs>
        <w:ind w:left="5824" w:hanging="360"/>
      </w:pPr>
      <w:rPr>
        <w:rFonts w:ascii="Courier New" w:hAnsi="Courier New" w:hint="default"/>
      </w:rPr>
    </w:lvl>
    <w:lvl w:ilvl="8" w:tplc="0419001B" w:tentative="1">
      <w:start w:val="1"/>
      <w:numFmt w:val="bullet"/>
      <w:lvlText w:val=""/>
      <w:lvlJc w:val="left"/>
      <w:pPr>
        <w:tabs>
          <w:tab w:val="num" w:pos="6544"/>
        </w:tabs>
        <w:ind w:left="6544" w:hanging="360"/>
      </w:pPr>
      <w:rPr>
        <w:rFonts w:ascii="Wingdings" w:hAnsi="Wingdings" w:hint="default"/>
      </w:rPr>
    </w:lvl>
  </w:abstractNum>
  <w:abstractNum w:abstractNumId="18">
    <w:nsid w:val="75A51C3F"/>
    <w:multiLevelType w:val="hybridMultilevel"/>
    <w:tmpl w:val="55B215F4"/>
    <w:lvl w:ilvl="0" w:tplc="7F80E97C">
      <w:start w:val="1"/>
      <w:numFmt w:val="decimal"/>
      <w:lvlText w:val="%1."/>
      <w:lvlJc w:val="left"/>
      <w:pPr>
        <w:tabs>
          <w:tab w:val="num" w:pos="644"/>
        </w:tabs>
        <w:ind w:left="644" w:hanging="360"/>
      </w:pPr>
      <w:rPr>
        <w:b w:val="0"/>
      </w:rPr>
    </w:lvl>
    <w:lvl w:ilvl="1" w:tplc="EA3C9F14" w:tentative="1">
      <w:start w:val="1"/>
      <w:numFmt w:val="lowerLetter"/>
      <w:lvlText w:val="%2."/>
      <w:lvlJc w:val="left"/>
      <w:pPr>
        <w:tabs>
          <w:tab w:val="num" w:pos="1440"/>
        </w:tabs>
        <w:ind w:left="1440" w:hanging="360"/>
      </w:pPr>
    </w:lvl>
    <w:lvl w:ilvl="2" w:tplc="57C44E64" w:tentative="1">
      <w:start w:val="1"/>
      <w:numFmt w:val="lowerRoman"/>
      <w:lvlText w:val="%3."/>
      <w:lvlJc w:val="right"/>
      <w:pPr>
        <w:tabs>
          <w:tab w:val="num" w:pos="2160"/>
        </w:tabs>
        <w:ind w:left="2160" w:hanging="180"/>
      </w:pPr>
    </w:lvl>
    <w:lvl w:ilvl="3" w:tplc="9FFE74C2" w:tentative="1">
      <w:start w:val="1"/>
      <w:numFmt w:val="decimal"/>
      <w:lvlText w:val="%4."/>
      <w:lvlJc w:val="left"/>
      <w:pPr>
        <w:tabs>
          <w:tab w:val="num" w:pos="2880"/>
        </w:tabs>
        <w:ind w:left="2880" w:hanging="360"/>
      </w:pPr>
    </w:lvl>
    <w:lvl w:ilvl="4" w:tplc="AD6C9C32" w:tentative="1">
      <w:start w:val="1"/>
      <w:numFmt w:val="lowerLetter"/>
      <w:lvlText w:val="%5."/>
      <w:lvlJc w:val="left"/>
      <w:pPr>
        <w:tabs>
          <w:tab w:val="num" w:pos="3600"/>
        </w:tabs>
        <w:ind w:left="3600" w:hanging="360"/>
      </w:pPr>
    </w:lvl>
    <w:lvl w:ilvl="5" w:tplc="990E2598" w:tentative="1">
      <w:start w:val="1"/>
      <w:numFmt w:val="lowerRoman"/>
      <w:lvlText w:val="%6."/>
      <w:lvlJc w:val="right"/>
      <w:pPr>
        <w:tabs>
          <w:tab w:val="num" w:pos="4320"/>
        </w:tabs>
        <w:ind w:left="4320" w:hanging="180"/>
      </w:pPr>
    </w:lvl>
    <w:lvl w:ilvl="6" w:tplc="9EC43DAE" w:tentative="1">
      <w:start w:val="1"/>
      <w:numFmt w:val="decimal"/>
      <w:lvlText w:val="%7."/>
      <w:lvlJc w:val="left"/>
      <w:pPr>
        <w:tabs>
          <w:tab w:val="num" w:pos="5040"/>
        </w:tabs>
        <w:ind w:left="5040" w:hanging="360"/>
      </w:pPr>
    </w:lvl>
    <w:lvl w:ilvl="7" w:tplc="A9C0CEE4" w:tentative="1">
      <w:start w:val="1"/>
      <w:numFmt w:val="lowerLetter"/>
      <w:lvlText w:val="%8."/>
      <w:lvlJc w:val="left"/>
      <w:pPr>
        <w:tabs>
          <w:tab w:val="num" w:pos="5760"/>
        </w:tabs>
        <w:ind w:left="5760" w:hanging="360"/>
      </w:pPr>
    </w:lvl>
    <w:lvl w:ilvl="8" w:tplc="BB3C6572" w:tentative="1">
      <w:start w:val="1"/>
      <w:numFmt w:val="lowerRoman"/>
      <w:lvlText w:val="%9."/>
      <w:lvlJc w:val="right"/>
      <w:pPr>
        <w:tabs>
          <w:tab w:val="num" w:pos="6480"/>
        </w:tabs>
        <w:ind w:left="6480" w:hanging="180"/>
      </w:pPr>
    </w:lvl>
  </w:abstractNum>
  <w:num w:numId="1">
    <w:abstractNumId w:val="1"/>
  </w:num>
  <w:num w:numId="2">
    <w:abstractNumId w:val="18"/>
  </w:num>
  <w:num w:numId="3">
    <w:abstractNumId w:val="13"/>
  </w:num>
  <w:num w:numId="4">
    <w:abstractNumId w:val="4"/>
  </w:num>
  <w:num w:numId="5">
    <w:abstractNumId w:val="10"/>
  </w:num>
  <w:num w:numId="6">
    <w:abstractNumId w:val="1"/>
  </w:num>
  <w:num w:numId="7">
    <w:abstractNumId w:val="5"/>
  </w:num>
  <w:num w:numId="8">
    <w:abstractNumId w:val="15"/>
  </w:num>
  <w:num w:numId="9">
    <w:abstractNumId w:val="3"/>
  </w:num>
  <w:num w:numId="10">
    <w:abstractNumId w:val="0"/>
  </w:num>
  <w:num w:numId="11">
    <w:abstractNumId w:val="12"/>
  </w:num>
  <w:num w:numId="12">
    <w:abstractNumId w:val="1"/>
  </w:num>
  <w:num w:numId="13">
    <w:abstractNumId w:val="11"/>
  </w:num>
  <w:num w:numId="14">
    <w:abstractNumId w:val="2"/>
  </w:num>
  <w:num w:numId="15">
    <w:abstractNumId w:val="8"/>
  </w:num>
  <w:num w:numId="16">
    <w:abstractNumId w:val="14"/>
  </w:num>
  <w:num w:numId="17">
    <w:abstractNumId w:val="6"/>
  </w:num>
  <w:num w:numId="18">
    <w:abstractNumId w:val="17"/>
  </w:num>
  <w:num w:numId="19">
    <w:abstractNumId w:val="16"/>
  </w:num>
  <w:num w:numId="20">
    <w:abstractNumId w:val="7"/>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1247F"/>
    <w:rsid w:val="00006CA1"/>
    <w:rsid w:val="000104A5"/>
    <w:rsid w:val="00011927"/>
    <w:rsid w:val="00015356"/>
    <w:rsid w:val="000157B5"/>
    <w:rsid w:val="00021B84"/>
    <w:rsid w:val="000254BD"/>
    <w:rsid w:val="00037AA4"/>
    <w:rsid w:val="0004339B"/>
    <w:rsid w:val="00043DE6"/>
    <w:rsid w:val="00045D48"/>
    <w:rsid w:val="00055004"/>
    <w:rsid w:val="000572E7"/>
    <w:rsid w:val="0006232F"/>
    <w:rsid w:val="0007103A"/>
    <w:rsid w:val="00075635"/>
    <w:rsid w:val="00084514"/>
    <w:rsid w:val="000963D4"/>
    <w:rsid w:val="00096528"/>
    <w:rsid w:val="000A1CF2"/>
    <w:rsid w:val="000A3305"/>
    <w:rsid w:val="000B0F86"/>
    <w:rsid w:val="000B15D7"/>
    <w:rsid w:val="000B1942"/>
    <w:rsid w:val="000B405E"/>
    <w:rsid w:val="000B4717"/>
    <w:rsid w:val="000B6B50"/>
    <w:rsid w:val="000C0326"/>
    <w:rsid w:val="000C264B"/>
    <w:rsid w:val="000C3934"/>
    <w:rsid w:val="000C4AED"/>
    <w:rsid w:val="000D2DDC"/>
    <w:rsid w:val="000D4161"/>
    <w:rsid w:val="000D4CA4"/>
    <w:rsid w:val="000D716B"/>
    <w:rsid w:val="000E1782"/>
    <w:rsid w:val="000E3CA6"/>
    <w:rsid w:val="000F0E23"/>
    <w:rsid w:val="000F4D01"/>
    <w:rsid w:val="000F7876"/>
    <w:rsid w:val="001041F8"/>
    <w:rsid w:val="00107F33"/>
    <w:rsid w:val="0011363C"/>
    <w:rsid w:val="00114DB2"/>
    <w:rsid w:val="00114E21"/>
    <w:rsid w:val="00117DDA"/>
    <w:rsid w:val="0014164A"/>
    <w:rsid w:val="0016029E"/>
    <w:rsid w:val="00166B0C"/>
    <w:rsid w:val="00167CAF"/>
    <w:rsid w:val="00170968"/>
    <w:rsid w:val="0017251C"/>
    <w:rsid w:val="001738B1"/>
    <w:rsid w:val="00180C62"/>
    <w:rsid w:val="00182D79"/>
    <w:rsid w:val="001875A1"/>
    <w:rsid w:val="001929E1"/>
    <w:rsid w:val="001930D5"/>
    <w:rsid w:val="00193BBA"/>
    <w:rsid w:val="001A6F07"/>
    <w:rsid w:val="001B2B57"/>
    <w:rsid w:val="001B3684"/>
    <w:rsid w:val="001B5A58"/>
    <w:rsid w:val="001B5D39"/>
    <w:rsid w:val="001C2400"/>
    <w:rsid w:val="001C7FDE"/>
    <w:rsid w:val="001D3A9C"/>
    <w:rsid w:val="001D649D"/>
    <w:rsid w:val="001E473D"/>
    <w:rsid w:val="001E4F40"/>
    <w:rsid w:val="001E6C5C"/>
    <w:rsid w:val="001E7104"/>
    <w:rsid w:val="001E7F51"/>
    <w:rsid w:val="001F321A"/>
    <w:rsid w:val="00200895"/>
    <w:rsid w:val="00202358"/>
    <w:rsid w:val="002030F6"/>
    <w:rsid w:val="00203539"/>
    <w:rsid w:val="0021234B"/>
    <w:rsid w:val="00216986"/>
    <w:rsid w:val="002203BD"/>
    <w:rsid w:val="0022489F"/>
    <w:rsid w:val="00227D09"/>
    <w:rsid w:val="00231A3A"/>
    <w:rsid w:val="00234D94"/>
    <w:rsid w:val="00235CC0"/>
    <w:rsid w:val="002373CF"/>
    <w:rsid w:val="002627EF"/>
    <w:rsid w:val="0026622C"/>
    <w:rsid w:val="00270A91"/>
    <w:rsid w:val="002776A3"/>
    <w:rsid w:val="00286D25"/>
    <w:rsid w:val="0029389C"/>
    <w:rsid w:val="002A75EF"/>
    <w:rsid w:val="002B6D1D"/>
    <w:rsid w:val="002C0AB3"/>
    <w:rsid w:val="002C46B8"/>
    <w:rsid w:val="002D3F85"/>
    <w:rsid w:val="002D5C7E"/>
    <w:rsid w:val="002D74B7"/>
    <w:rsid w:val="002D7D27"/>
    <w:rsid w:val="002F0127"/>
    <w:rsid w:val="002F31F0"/>
    <w:rsid w:val="0030382D"/>
    <w:rsid w:val="00305BB9"/>
    <w:rsid w:val="00306973"/>
    <w:rsid w:val="0031411B"/>
    <w:rsid w:val="003161B5"/>
    <w:rsid w:val="00327B04"/>
    <w:rsid w:val="00347B06"/>
    <w:rsid w:val="00350599"/>
    <w:rsid w:val="00350C5C"/>
    <w:rsid w:val="0035163B"/>
    <w:rsid w:val="00355B32"/>
    <w:rsid w:val="003579CD"/>
    <w:rsid w:val="003642FA"/>
    <w:rsid w:val="00367C81"/>
    <w:rsid w:val="00380F19"/>
    <w:rsid w:val="003849CD"/>
    <w:rsid w:val="00390ED8"/>
    <w:rsid w:val="003A0C8C"/>
    <w:rsid w:val="003A72C5"/>
    <w:rsid w:val="003B34FD"/>
    <w:rsid w:val="003B5511"/>
    <w:rsid w:val="003C1073"/>
    <w:rsid w:val="003C64FD"/>
    <w:rsid w:val="003C6F0D"/>
    <w:rsid w:val="003D44C0"/>
    <w:rsid w:val="003E0BD7"/>
    <w:rsid w:val="003F440C"/>
    <w:rsid w:val="003F6F8E"/>
    <w:rsid w:val="00403A90"/>
    <w:rsid w:val="00404404"/>
    <w:rsid w:val="00406D44"/>
    <w:rsid w:val="00412205"/>
    <w:rsid w:val="004158E8"/>
    <w:rsid w:val="00415A12"/>
    <w:rsid w:val="004161AD"/>
    <w:rsid w:val="004210DB"/>
    <w:rsid w:val="00431109"/>
    <w:rsid w:val="00433EEC"/>
    <w:rsid w:val="00434998"/>
    <w:rsid w:val="00436779"/>
    <w:rsid w:val="0044424C"/>
    <w:rsid w:val="00444A50"/>
    <w:rsid w:val="00444C93"/>
    <w:rsid w:val="0044606D"/>
    <w:rsid w:val="004527FF"/>
    <w:rsid w:val="00452B75"/>
    <w:rsid w:val="00453C0A"/>
    <w:rsid w:val="00461DAC"/>
    <w:rsid w:val="004637F8"/>
    <w:rsid w:val="00467C88"/>
    <w:rsid w:val="00471333"/>
    <w:rsid w:val="00480D44"/>
    <w:rsid w:val="004A4CA9"/>
    <w:rsid w:val="004A66FD"/>
    <w:rsid w:val="004B7320"/>
    <w:rsid w:val="004B79C3"/>
    <w:rsid w:val="004C2652"/>
    <w:rsid w:val="004C4EFC"/>
    <w:rsid w:val="004C69F0"/>
    <w:rsid w:val="004D2778"/>
    <w:rsid w:val="004D40A7"/>
    <w:rsid w:val="004E047D"/>
    <w:rsid w:val="004E0B9C"/>
    <w:rsid w:val="004E7BDC"/>
    <w:rsid w:val="004F173D"/>
    <w:rsid w:val="004F6020"/>
    <w:rsid w:val="005076B0"/>
    <w:rsid w:val="00522F94"/>
    <w:rsid w:val="00531CCF"/>
    <w:rsid w:val="005455AF"/>
    <w:rsid w:val="00545B67"/>
    <w:rsid w:val="005512C6"/>
    <w:rsid w:val="00551D7C"/>
    <w:rsid w:val="005606C5"/>
    <w:rsid w:val="0056082C"/>
    <w:rsid w:val="00561925"/>
    <w:rsid w:val="00567298"/>
    <w:rsid w:val="0057128A"/>
    <w:rsid w:val="00571973"/>
    <w:rsid w:val="00573375"/>
    <w:rsid w:val="00573F75"/>
    <w:rsid w:val="0058094A"/>
    <w:rsid w:val="0058141E"/>
    <w:rsid w:val="005A05FE"/>
    <w:rsid w:val="005A2406"/>
    <w:rsid w:val="005A3C43"/>
    <w:rsid w:val="005A6FBB"/>
    <w:rsid w:val="005B4B12"/>
    <w:rsid w:val="005B7BCD"/>
    <w:rsid w:val="005C228F"/>
    <w:rsid w:val="005D3AB3"/>
    <w:rsid w:val="005E66D0"/>
    <w:rsid w:val="005E759F"/>
    <w:rsid w:val="005E76E1"/>
    <w:rsid w:val="005F1BBD"/>
    <w:rsid w:val="005F3387"/>
    <w:rsid w:val="005F5DD8"/>
    <w:rsid w:val="005F707B"/>
    <w:rsid w:val="006013CE"/>
    <w:rsid w:val="006060A3"/>
    <w:rsid w:val="00606289"/>
    <w:rsid w:val="00610B82"/>
    <w:rsid w:val="00617B17"/>
    <w:rsid w:val="00620483"/>
    <w:rsid w:val="00631772"/>
    <w:rsid w:val="0063271E"/>
    <w:rsid w:val="006339B1"/>
    <w:rsid w:val="0063608C"/>
    <w:rsid w:val="00640EC6"/>
    <w:rsid w:val="00642391"/>
    <w:rsid w:val="00642B6C"/>
    <w:rsid w:val="006434B8"/>
    <w:rsid w:val="0064512D"/>
    <w:rsid w:val="0064681A"/>
    <w:rsid w:val="00655DB9"/>
    <w:rsid w:val="00656137"/>
    <w:rsid w:val="006625C8"/>
    <w:rsid w:val="00662A7F"/>
    <w:rsid w:val="00663BB0"/>
    <w:rsid w:val="00665C07"/>
    <w:rsid w:val="0068594F"/>
    <w:rsid w:val="0068649B"/>
    <w:rsid w:val="00687E1E"/>
    <w:rsid w:val="00690995"/>
    <w:rsid w:val="006950C9"/>
    <w:rsid w:val="006971C1"/>
    <w:rsid w:val="006A0797"/>
    <w:rsid w:val="006A0CDD"/>
    <w:rsid w:val="006A23DD"/>
    <w:rsid w:val="006A4037"/>
    <w:rsid w:val="006A42BE"/>
    <w:rsid w:val="006A50B2"/>
    <w:rsid w:val="006A5EA3"/>
    <w:rsid w:val="006B26CA"/>
    <w:rsid w:val="006B3C0F"/>
    <w:rsid w:val="006B4036"/>
    <w:rsid w:val="006B5111"/>
    <w:rsid w:val="006B6D12"/>
    <w:rsid w:val="006C7D50"/>
    <w:rsid w:val="006D4B88"/>
    <w:rsid w:val="006D53F1"/>
    <w:rsid w:val="006D76B9"/>
    <w:rsid w:val="006E0928"/>
    <w:rsid w:val="006E17A4"/>
    <w:rsid w:val="006E591D"/>
    <w:rsid w:val="006F1D69"/>
    <w:rsid w:val="006F3748"/>
    <w:rsid w:val="00700D8A"/>
    <w:rsid w:val="00704630"/>
    <w:rsid w:val="00705F9A"/>
    <w:rsid w:val="0070696B"/>
    <w:rsid w:val="007103FD"/>
    <w:rsid w:val="00715E31"/>
    <w:rsid w:val="00717C98"/>
    <w:rsid w:val="007334B3"/>
    <w:rsid w:val="00737099"/>
    <w:rsid w:val="00741B6D"/>
    <w:rsid w:val="0074245A"/>
    <w:rsid w:val="00747672"/>
    <w:rsid w:val="00753418"/>
    <w:rsid w:val="00757BFD"/>
    <w:rsid w:val="0076090E"/>
    <w:rsid w:val="00761837"/>
    <w:rsid w:val="007713C2"/>
    <w:rsid w:val="00773CFB"/>
    <w:rsid w:val="007844DF"/>
    <w:rsid w:val="0079004A"/>
    <w:rsid w:val="007900B1"/>
    <w:rsid w:val="007928BE"/>
    <w:rsid w:val="007971D0"/>
    <w:rsid w:val="007A054D"/>
    <w:rsid w:val="007A3CDE"/>
    <w:rsid w:val="007A4A4A"/>
    <w:rsid w:val="007B415B"/>
    <w:rsid w:val="007C066A"/>
    <w:rsid w:val="007C46B9"/>
    <w:rsid w:val="007C70DD"/>
    <w:rsid w:val="007D0417"/>
    <w:rsid w:val="007D2F9C"/>
    <w:rsid w:val="007D3E79"/>
    <w:rsid w:val="007E1320"/>
    <w:rsid w:val="007E53BD"/>
    <w:rsid w:val="007F1544"/>
    <w:rsid w:val="00800824"/>
    <w:rsid w:val="008043AD"/>
    <w:rsid w:val="008077EF"/>
    <w:rsid w:val="0080785A"/>
    <w:rsid w:val="00810D36"/>
    <w:rsid w:val="0081555F"/>
    <w:rsid w:val="00815E0E"/>
    <w:rsid w:val="0082081C"/>
    <w:rsid w:val="00820B73"/>
    <w:rsid w:val="00826842"/>
    <w:rsid w:val="00831513"/>
    <w:rsid w:val="00833580"/>
    <w:rsid w:val="0084219D"/>
    <w:rsid w:val="008441D6"/>
    <w:rsid w:val="0084494B"/>
    <w:rsid w:val="008452E1"/>
    <w:rsid w:val="00851183"/>
    <w:rsid w:val="0085415C"/>
    <w:rsid w:val="0085581D"/>
    <w:rsid w:val="00864ACF"/>
    <w:rsid w:val="0086567A"/>
    <w:rsid w:val="0086643C"/>
    <w:rsid w:val="0086780C"/>
    <w:rsid w:val="00871E66"/>
    <w:rsid w:val="00876273"/>
    <w:rsid w:val="008836CF"/>
    <w:rsid w:val="008865E5"/>
    <w:rsid w:val="00890F10"/>
    <w:rsid w:val="0089603B"/>
    <w:rsid w:val="0089769F"/>
    <w:rsid w:val="008A0A85"/>
    <w:rsid w:val="008A1450"/>
    <w:rsid w:val="008A190A"/>
    <w:rsid w:val="008A1D89"/>
    <w:rsid w:val="008A6625"/>
    <w:rsid w:val="008B5804"/>
    <w:rsid w:val="008B6565"/>
    <w:rsid w:val="008B6902"/>
    <w:rsid w:val="008C0384"/>
    <w:rsid w:val="008C0DC1"/>
    <w:rsid w:val="008C4E94"/>
    <w:rsid w:val="008C6BC5"/>
    <w:rsid w:val="008C7334"/>
    <w:rsid w:val="008C7430"/>
    <w:rsid w:val="008D1F89"/>
    <w:rsid w:val="008D5530"/>
    <w:rsid w:val="008D72A5"/>
    <w:rsid w:val="008E18BE"/>
    <w:rsid w:val="008E1DF9"/>
    <w:rsid w:val="008F0109"/>
    <w:rsid w:val="008F35F4"/>
    <w:rsid w:val="008F3F29"/>
    <w:rsid w:val="008F463E"/>
    <w:rsid w:val="008F70E0"/>
    <w:rsid w:val="009009D6"/>
    <w:rsid w:val="009035D1"/>
    <w:rsid w:val="00907F11"/>
    <w:rsid w:val="00911197"/>
    <w:rsid w:val="00912371"/>
    <w:rsid w:val="0091283D"/>
    <w:rsid w:val="00914161"/>
    <w:rsid w:val="00914588"/>
    <w:rsid w:val="00932A74"/>
    <w:rsid w:val="00934B7F"/>
    <w:rsid w:val="00934D69"/>
    <w:rsid w:val="0094450B"/>
    <w:rsid w:val="009502A0"/>
    <w:rsid w:val="00952C5F"/>
    <w:rsid w:val="0095365E"/>
    <w:rsid w:val="00953F00"/>
    <w:rsid w:val="009575E7"/>
    <w:rsid w:val="00961488"/>
    <w:rsid w:val="00964A77"/>
    <w:rsid w:val="009672AF"/>
    <w:rsid w:val="00970620"/>
    <w:rsid w:val="00971BE1"/>
    <w:rsid w:val="0097639E"/>
    <w:rsid w:val="00980037"/>
    <w:rsid w:val="00986537"/>
    <w:rsid w:val="00990016"/>
    <w:rsid w:val="00997B2E"/>
    <w:rsid w:val="009A1FA9"/>
    <w:rsid w:val="009B2BC7"/>
    <w:rsid w:val="009B5328"/>
    <w:rsid w:val="009B5EBE"/>
    <w:rsid w:val="009B64A3"/>
    <w:rsid w:val="009C13CF"/>
    <w:rsid w:val="009C27DE"/>
    <w:rsid w:val="009C31A3"/>
    <w:rsid w:val="009C697D"/>
    <w:rsid w:val="009C7F88"/>
    <w:rsid w:val="009D3A84"/>
    <w:rsid w:val="009E1CD5"/>
    <w:rsid w:val="009F1745"/>
    <w:rsid w:val="009F2F6B"/>
    <w:rsid w:val="009F7DF9"/>
    <w:rsid w:val="00A03C2C"/>
    <w:rsid w:val="00A04D7B"/>
    <w:rsid w:val="00A077EE"/>
    <w:rsid w:val="00A10052"/>
    <w:rsid w:val="00A10068"/>
    <w:rsid w:val="00A10118"/>
    <w:rsid w:val="00A10B40"/>
    <w:rsid w:val="00A12268"/>
    <w:rsid w:val="00A1247F"/>
    <w:rsid w:val="00A13C46"/>
    <w:rsid w:val="00A163B3"/>
    <w:rsid w:val="00A16DF7"/>
    <w:rsid w:val="00A2243C"/>
    <w:rsid w:val="00A237BD"/>
    <w:rsid w:val="00A25AAD"/>
    <w:rsid w:val="00A25B0C"/>
    <w:rsid w:val="00A26E2D"/>
    <w:rsid w:val="00A2715D"/>
    <w:rsid w:val="00A27CEC"/>
    <w:rsid w:val="00A36DF6"/>
    <w:rsid w:val="00A37C0F"/>
    <w:rsid w:val="00A40B0F"/>
    <w:rsid w:val="00A42BD4"/>
    <w:rsid w:val="00A510A5"/>
    <w:rsid w:val="00A516C7"/>
    <w:rsid w:val="00A60FD3"/>
    <w:rsid w:val="00A8139C"/>
    <w:rsid w:val="00A8437A"/>
    <w:rsid w:val="00A86A58"/>
    <w:rsid w:val="00A91835"/>
    <w:rsid w:val="00A95054"/>
    <w:rsid w:val="00A95E67"/>
    <w:rsid w:val="00A972CA"/>
    <w:rsid w:val="00A97786"/>
    <w:rsid w:val="00AA17B2"/>
    <w:rsid w:val="00AA4943"/>
    <w:rsid w:val="00AA625F"/>
    <w:rsid w:val="00AB2417"/>
    <w:rsid w:val="00AB765E"/>
    <w:rsid w:val="00AC0F40"/>
    <w:rsid w:val="00AC328B"/>
    <w:rsid w:val="00AC450C"/>
    <w:rsid w:val="00AC50C3"/>
    <w:rsid w:val="00AC6876"/>
    <w:rsid w:val="00AC7C0B"/>
    <w:rsid w:val="00AD14D1"/>
    <w:rsid w:val="00AD3903"/>
    <w:rsid w:val="00AD3D83"/>
    <w:rsid w:val="00AD63AF"/>
    <w:rsid w:val="00AD77A0"/>
    <w:rsid w:val="00AE1D30"/>
    <w:rsid w:val="00AE2A49"/>
    <w:rsid w:val="00AE2D1E"/>
    <w:rsid w:val="00AE581C"/>
    <w:rsid w:val="00AE5E36"/>
    <w:rsid w:val="00AE735D"/>
    <w:rsid w:val="00AF08C9"/>
    <w:rsid w:val="00AF25B1"/>
    <w:rsid w:val="00AF41FC"/>
    <w:rsid w:val="00B01C04"/>
    <w:rsid w:val="00B07E05"/>
    <w:rsid w:val="00B14FE9"/>
    <w:rsid w:val="00B15F94"/>
    <w:rsid w:val="00B21F03"/>
    <w:rsid w:val="00B22F98"/>
    <w:rsid w:val="00B365C7"/>
    <w:rsid w:val="00B402D3"/>
    <w:rsid w:val="00B40538"/>
    <w:rsid w:val="00B42876"/>
    <w:rsid w:val="00B42B3A"/>
    <w:rsid w:val="00B46EBB"/>
    <w:rsid w:val="00B628DA"/>
    <w:rsid w:val="00B67420"/>
    <w:rsid w:val="00B71332"/>
    <w:rsid w:val="00B759E8"/>
    <w:rsid w:val="00B76375"/>
    <w:rsid w:val="00B7688B"/>
    <w:rsid w:val="00B87D87"/>
    <w:rsid w:val="00B9144D"/>
    <w:rsid w:val="00B953E5"/>
    <w:rsid w:val="00BA1C7B"/>
    <w:rsid w:val="00BA384A"/>
    <w:rsid w:val="00BA73EE"/>
    <w:rsid w:val="00BB0E9C"/>
    <w:rsid w:val="00BB54B0"/>
    <w:rsid w:val="00BB7B73"/>
    <w:rsid w:val="00BC0E6C"/>
    <w:rsid w:val="00BC1C5F"/>
    <w:rsid w:val="00BC3EF6"/>
    <w:rsid w:val="00BD3EE7"/>
    <w:rsid w:val="00BE289D"/>
    <w:rsid w:val="00BF178B"/>
    <w:rsid w:val="00BF48CE"/>
    <w:rsid w:val="00BF51AA"/>
    <w:rsid w:val="00BF573B"/>
    <w:rsid w:val="00BF6864"/>
    <w:rsid w:val="00C05B46"/>
    <w:rsid w:val="00C06C46"/>
    <w:rsid w:val="00C07DD1"/>
    <w:rsid w:val="00C1242E"/>
    <w:rsid w:val="00C15DD2"/>
    <w:rsid w:val="00C237D6"/>
    <w:rsid w:val="00C25322"/>
    <w:rsid w:val="00C31A06"/>
    <w:rsid w:val="00C3204A"/>
    <w:rsid w:val="00C3220A"/>
    <w:rsid w:val="00C42CB7"/>
    <w:rsid w:val="00C42DAA"/>
    <w:rsid w:val="00C53214"/>
    <w:rsid w:val="00C561D6"/>
    <w:rsid w:val="00C604AB"/>
    <w:rsid w:val="00C62EDC"/>
    <w:rsid w:val="00C673C4"/>
    <w:rsid w:val="00C718AD"/>
    <w:rsid w:val="00C847E4"/>
    <w:rsid w:val="00C8539B"/>
    <w:rsid w:val="00C85E29"/>
    <w:rsid w:val="00C91267"/>
    <w:rsid w:val="00C94EBE"/>
    <w:rsid w:val="00C95B6D"/>
    <w:rsid w:val="00C95EC8"/>
    <w:rsid w:val="00CA102E"/>
    <w:rsid w:val="00CA4102"/>
    <w:rsid w:val="00CB46CF"/>
    <w:rsid w:val="00CB4F8E"/>
    <w:rsid w:val="00CB511D"/>
    <w:rsid w:val="00CC0BAA"/>
    <w:rsid w:val="00CC3B2D"/>
    <w:rsid w:val="00CC71A3"/>
    <w:rsid w:val="00CE3B49"/>
    <w:rsid w:val="00CE55B1"/>
    <w:rsid w:val="00CF4C75"/>
    <w:rsid w:val="00CF4FFE"/>
    <w:rsid w:val="00CF5231"/>
    <w:rsid w:val="00CF7027"/>
    <w:rsid w:val="00D03F5E"/>
    <w:rsid w:val="00D12363"/>
    <w:rsid w:val="00D134C3"/>
    <w:rsid w:val="00D14134"/>
    <w:rsid w:val="00D14C0C"/>
    <w:rsid w:val="00D24F95"/>
    <w:rsid w:val="00D36EDD"/>
    <w:rsid w:val="00D37935"/>
    <w:rsid w:val="00D4747A"/>
    <w:rsid w:val="00D52999"/>
    <w:rsid w:val="00D53E6C"/>
    <w:rsid w:val="00D75348"/>
    <w:rsid w:val="00D77B77"/>
    <w:rsid w:val="00D83716"/>
    <w:rsid w:val="00D87323"/>
    <w:rsid w:val="00D95B1D"/>
    <w:rsid w:val="00D96271"/>
    <w:rsid w:val="00DA1E3C"/>
    <w:rsid w:val="00DA3897"/>
    <w:rsid w:val="00DB07B4"/>
    <w:rsid w:val="00DB7309"/>
    <w:rsid w:val="00DC0DF2"/>
    <w:rsid w:val="00DC12F6"/>
    <w:rsid w:val="00DD2119"/>
    <w:rsid w:val="00DE24A8"/>
    <w:rsid w:val="00DE3E4A"/>
    <w:rsid w:val="00DE59E1"/>
    <w:rsid w:val="00DF52E4"/>
    <w:rsid w:val="00E02D71"/>
    <w:rsid w:val="00E04B5C"/>
    <w:rsid w:val="00E1411A"/>
    <w:rsid w:val="00E214F6"/>
    <w:rsid w:val="00E228CC"/>
    <w:rsid w:val="00E233EF"/>
    <w:rsid w:val="00E27C45"/>
    <w:rsid w:val="00E27E18"/>
    <w:rsid w:val="00E412A7"/>
    <w:rsid w:val="00E4692A"/>
    <w:rsid w:val="00E501DD"/>
    <w:rsid w:val="00E50CA3"/>
    <w:rsid w:val="00E549AD"/>
    <w:rsid w:val="00E56C98"/>
    <w:rsid w:val="00E571B9"/>
    <w:rsid w:val="00E637F4"/>
    <w:rsid w:val="00E70401"/>
    <w:rsid w:val="00E71E4E"/>
    <w:rsid w:val="00E77A43"/>
    <w:rsid w:val="00E8273D"/>
    <w:rsid w:val="00E91A3C"/>
    <w:rsid w:val="00E93C60"/>
    <w:rsid w:val="00E9513D"/>
    <w:rsid w:val="00E952FE"/>
    <w:rsid w:val="00EA3A4C"/>
    <w:rsid w:val="00EC1F65"/>
    <w:rsid w:val="00ED5E0E"/>
    <w:rsid w:val="00ED7186"/>
    <w:rsid w:val="00EE0555"/>
    <w:rsid w:val="00EE30EE"/>
    <w:rsid w:val="00EE34C1"/>
    <w:rsid w:val="00EE3B57"/>
    <w:rsid w:val="00EE412B"/>
    <w:rsid w:val="00F00934"/>
    <w:rsid w:val="00F00A47"/>
    <w:rsid w:val="00F02A96"/>
    <w:rsid w:val="00F04B44"/>
    <w:rsid w:val="00F079D0"/>
    <w:rsid w:val="00F12CD8"/>
    <w:rsid w:val="00F14355"/>
    <w:rsid w:val="00F143CA"/>
    <w:rsid w:val="00F15A3D"/>
    <w:rsid w:val="00F162EB"/>
    <w:rsid w:val="00F17556"/>
    <w:rsid w:val="00F214FD"/>
    <w:rsid w:val="00F2481C"/>
    <w:rsid w:val="00F31FC7"/>
    <w:rsid w:val="00F34D9C"/>
    <w:rsid w:val="00F37C43"/>
    <w:rsid w:val="00F456BC"/>
    <w:rsid w:val="00F513FB"/>
    <w:rsid w:val="00F52840"/>
    <w:rsid w:val="00F54ED9"/>
    <w:rsid w:val="00F6163D"/>
    <w:rsid w:val="00F658FD"/>
    <w:rsid w:val="00F65AFB"/>
    <w:rsid w:val="00F8327F"/>
    <w:rsid w:val="00F8425F"/>
    <w:rsid w:val="00F9498A"/>
    <w:rsid w:val="00F95413"/>
    <w:rsid w:val="00F96418"/>
    <w:rsid w:val="00FA3ADB"/>
    <w:rsid w:val="00FB047B"/>
    <w:rsid w:val="00FB0847"/>
    <w:rsid w:val="00FB5650"/>
    <w:rsid w:val="00FC4180"/>
    <w:rsid w:val="00FD1CD5"/>
    <w:rsid w:val="00FD4936"/>
    <w:rsid w:val="00FD51E9"/>
    <w:rsid w:val="00FD6100"/>
    <w:rsid w:val="00FE0F24"/>
    <w:rsid w:val="00FE13F3"/>
    <w:rsid w:val="00FE6865"/>
    <w:rsid w:val="00FF3F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qFormat="1"/>
    <w:lsdException w:name="heading 9" w:uiPriority="9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247F"/>
    <w:rPr>
      <w:sz w:val="24"/>
      <w:szCs w:val="24"/>
    </w:rPr>
  </w:style>
  <w:style w:type="paragraph" w:styleId="1">
    <w:name w:val="heading 1"/>
    <w:aliases w:val="Заголовок параграфа (1.),Section,Section Heading,level2 hdg,111"/>
    <w:basedOn w:val="a"/>
    <w:next w:val="a"/>
    <w:uiPriority w:val="99"/>
    <w:qFormat/>
    <w:rsid w:val="00A1247F"/>
    <w:pPr>
      <w:keepNext/>
      <w:numPr>
        <w:numId w:val="1"/>
      </w:numPr>
      <w:jc w:val="both"/>
      <w:outlineLvl w:val="0"/>
    </w:pPr>
    <w:rPr>
      <w:sz w:val="28"/>
    </w:rPr>
  </w:style>
  <w:style w:type="paragraph" w:styleId="2">
    <w:name w:val="heading 2"/>
    <w:aliases w:val="Заголовок пункта (1.1),h2,h21,5,Reset numbering,222"/>
    <w:basedOn w:val="a"/>
    <w:next w:val="a"/>
    <w:link w:val="20"/>
    <w:uiPriority w:val="99"/>
    <w:qFormat/>
    <w:rsid w:val="00A1247F"/>
    <w:pPr>
      <w:keepNext/>
      <w:numPr>
        <w:ilvl w:val="1"/>
        <w:numId w:val="1"/>
      </w:numPr>
      <w:outlineLvl w:val="1"/>
    </w:pPr>
    <w:rPr>
      <w:sz w:val="28"/>
    </w:rPr>
  </w:style>
  <w:style w:type="paragraph" w:styleId="3">
    <w:name w:val="heading 3"/>
    <w:aliases w:val="Заголовок подпукта (1.1.1),H3,Level 1 - 1"/>
    <w:basedOn w:val="a"/>
    <w:next w:val="a"/>
    <w:link w:val="31"/>
    <w:uiPriority w:val="99"/>
    <w:qFormat/>
    <w:rsid w:val="00A1247F"/>
    <w:pPr>
      <w:keepNext/>
      <w:numPr>
        <w:ilvl w:val="2"/>
        <w:numId w:val="1"/>
      </w:numPr>
      <w:spacing w:before="240" w:after="60"/>
      <w:outlineLvl w:val="2"/>
    </w:pPr>
    <w:rPr>
      <w:rFonts w:ascii="Arial" w:hAnsi="Arial" w:cs="Arial"/>
      <w:b/>
      <w:bCs/>
      <w:sz w:val="26"/>
      <w:szCs w:val="26"/>
    </w:rPr>
  </w:style>
  <w:style w:type="paragraph" w:styleId="4">
    <w:name w:val="heading 4"/>
    <w:aliases w:val="H4,H41,Sub-Minor,Level 2 - a"/>
    <w:basedOn w:val="a"/>
    <w:link w:val="40"/>
    <w:uiPriority w:val="99"/>
    <w:qFormat/>
    <w:rsid w:val="00A1247F"/>
    <w:pPr>
      <w:numPr>
        <w:ilvl w:val="3"/>
        <w:numId w:val="1"/>
      </w:numPr>
      <w:spacing w:before="120" w:after="120"/>
      <w:jc w:val="both"/>
      <w:outlineLvl w:val="3"/>
    </w:pPr>
    <w:rPr>
      <w:sz w:val="22"/>
      <w:szCs w:val="20"/>
      <w:lang w:eastAsia="en-US"/>
    </w:rPr>
  </w:style>
  <w:style w:type="paragraph" w:styleId="5">
    <w:name w:val="heading 5"/>
    <w:aliases w:val="h5,h51,H5,H51,h52,test,Block Label,Level 3 - i"/>
    <w:basedOn w:val="a"/>
    <w:next w:val="a"/>
    <w:uiPriority w:val="99"/>
    <w:qFormat/>
    <w:rsid w:val="00A1247F"/>
    <w:pPr>
      <w:numPr>
        <w:ilvl w:val="4"/>
        <w:numId w:val="1"/>
      </w:numPr>
      <w:spacing w:before="240" w:after="60"/>
      <w:outlineLvl w:val="4"/>
    </w:pPr>
    <w:rPr>
      <w:b/>
      <w:bCs/>
      <w:i/>
      <w:iCs/>
      <w:sz w:val="26"/>
      <w:szCs w:val="26"/>
    </w:rPr>
  </w:style>
  <w:style w:type="paragraph" w:styleId="6">
    <w:name w:val="heading 6"/>
    <w:aliases w:val="Legal Level 1."/>
    <w:basedOn w:val="a"/>
    <w:next w:val="a"/>
    <w:uiPriority w:val="99"/>
    <w:qFormat/>
    <w:rsid w:val="00A1247F"/>
    <w:pPr>
      <w:numPr>
        <w:ilvl w:val="5"/>
        <w:numId w:val="1"/>
      </w:numPr>
      <w:spacing w:before="240" w:after="60"/>
      <w:outlineLvl w:val="5"/>
    </w:pPr>
    <w:rPr>
      <w:b/>
      <w:bCs/>
      <w:sz w:val="22"/>
      <w:szCs w:val="22"/>
    </w:rPr>
  </w:style>
  <w:style w:type="paragraph" w:styleId="7">
    <w:name w:val="heading 7"/>
    <w:aliases w:val="Appendix Header,Legal Level 1.1."/>
    <w:basedOn w:val="a"/>
    <w:next w:val="a"/>
    <w:uiPriority w:val="99"/>
    <w:qFormat/>
    <w:rsid w:val="00A1247F"/>
    <w:pPr>
      <w:numPr>
        <w:ilvl w:val="6"/>
        <w:numId w:val="1"/>
      </w:numPr>
      <w:spacing w:before="180" w:after="240"/>
      <w:outlineLvl w:val="6"/>
    </w:pPr>
    <w:rPr>
      <w:rFonts w:ascii="Garamond" w:hAnsi="Garamond"/>
      <w:sz w:val="22"/>
      <w:szCs w:val="20"/>
      <w:lang w:eastAsia="en-US"/>
    </w:rPr>
  </w:style>
  <w:style w:type="paragraph" w:styleId="8">
    <w:name w:val="heading 8"/>
    <w:aliases w:val="Legal Level 1.1.1."/>
    <w:basedOn w:val="a"/>
    <w:next w:val="a"/>
    <w:qFormat/>
    <w:rsid w:val="00A1247F"/>
    <w:pPr>
      <w:numPr>
        <w:ilvl w:val="7"/>
        <w:numId w:val="1"/>
      </w:numPr>
      <w:spacing w:before="240" w:after="60"/>
      <w:outlineLvl w:val="7"/>
    </w:pPr>
    <w:rPr>
      <w:rFonts w:ascii="Arial" w:hAnsi="Arial"/>
      <w:i/>
      <w:sz w:val="20"/>
      <w:szCs w:val="20"/>
      <w:lang w:eastAsia="en-US"/>
    </w:rPr>
  </w:style>
  <w:style w:type="paragraph" w:styleId="9">
    <w:name w:val="heading 9"/>
    <w:aliases w:val="Legal Level 1.1.1.1."/>
    <w:basedOn w:val="a"/>
    <w:next w:val="a"/>
    <w:uiPriority w:val="99"/>
    <w:qFormat/>
    <w:rsid w:val="00A1247F"/>
    <w:pPr>
      <w:numPr>
        <w:ilvl w:val="8"/>
        <w:numId w:val="1"/>
      </w:numPr>
      <w:spacing w:before="240" w:after="60"/>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247F"/>
    <w:pPr>
      <w:widowControl w:val="0"/>
      <w:autoSpaceDE w:val="0"/>
      <w:autoSpaceDN w:val="0"/>
      <w:adjustRightInd w:val="0"/>
      <w:ind w:firstLine="720"/>
    </w:pPr>
    <w:rPr>
      <w:rFonts w:ascii="Arial" w:hAnsi="Arial" w:cs="Arial"/>
    </w:rPr>
  </w:style>
  <w:style w:type="character" w:styleId="a3">
    <w:name w:val="page number"/>
    <w:basedOn w:val="a0"/>
    <w:rsid w:val="00A1247F"/>
  </w:style>
  <w:style w:type="paragraph" w:styleId="a4">
    <w:name w:val="header"/>
    <w:basedOn w:val="a"/>
    <w:rsid w:val="00A1247F"/>
    <w:pPr>
      <w:tabs>
        <w:tab w:val="center" w:pos="4677"/>
        <w:tab w:val="right" w:pos="9355"/>
      </w:tabs>
    </w:pPr>
  </w:style>
  <w:style w:type="paragraph" w:styleId="a5">
    <w:name w:val="footer"/>
    <w:basedOn w:val="a"/>
    <w:link w:val="a6"/>
    <w:uiPriority w:val="99"/>
    <w:rsid w:val="00A1247F"/>
    <w:pPr>
      <w:tabs>
        <w:tab w:val="center" w:pos="4677"/>
        <w:tab w:val="right" w:pos="9355"/>
      </w:tabs>
    </w:pPr>
  </w:style>
  <w:style w:type="paragraph" w:styleId="a7">
    <w:name w:val="Title"/>
    <w:basedOn w:val="a"/>
    <w:next w:val="a8"/>
    <w:qFormat/>
    <w:rsid w:val="00A1247F"/>
    <w:pPr>
      <w:suppressAutoHyphens/>
      <w:spacing w:before="120"/>
      <w:jc w:val="center"/>
    </w:pPr>
    <w:rPr>
      <w:rFonts w:ascii="Garamond" w:eastAsia="Batang" w:hAnsi="Garamond" w:cs="Garamond"/>
      <w:b/>
      <w:bCs/>
      <w:sz w:val="32"/>
      <w:szCs w:val="32"/>
      <w:lang w:eastAsia="ar-SA"/>
    </w:rPr>
  </w:style>
  <w:style w:type="paragraph" w:styleId="a8">
    <w:name w:val="Subtitle"/>
    <w:basedOn w:val="a"/>
    <w:qFormat/>
    <w:rsid w:val="00A1247F"/>
    <w:pPr>
      <w:spacing w:after="60"/>
      <w:jc w:val="center"/>
      <w:outlineLvl w:val="1"/>
    </w:pPr>
    <w:rPr>
      <w:rFonts w:ascii="Arial" w:hAnsi="Arial" w:cs="Arial"/>
    </w:rPr>
  </w:style>
  <w:style w:type="paragraph" w:styleId="a9">
    <w:name w:val="Balloon Text"/>
    <w:basedOn w:val="a"/>
    <w:semiHidden/>
    <w:rsid w:val="00BC1C5F"/>
    <w:rPr>
      <w:rFonts w:ascii="Tahoma" w:hAnsi="Tahoma" w:cs="Tahoma"/>
      <w:sz w:val="16"/>
      <w:szCs w:val="16"/>
    </w:rPr>
  </w:style>
  <w:style w:type="paragraph" w:styleId="aa">
    <w:name w:val="Body Text"/>
    <w:basedOn w:val="a"/>
    <w:link w:val="ab"/>
    <w:unhideWhenUsed/>
    <w:rsid w:val="00055004"/>
    <w:pPr>
      <w:suppressAutoHyphens/>
      <w:spacing w:before="120" w:after="120"/>
    </w:pPr>
    <w:rPr>
      <w:rFonts w:ascii="Garamond" w:eastAsia="Batang" w:hAnsi="Garamond" w:cs="Garamond"/>
      <w:sz w:val="22"/>
      <w:szCs w:val="22"/>
      <w:lang w:eastAsia="ar-SA"/>
    </w:rPr>
  </w:style>
  <w:style w:type="character" w:customStyle="1" w:styleId="ab">
    <w:name w:val="Основной текст Знак"/>
    <w:basedOn w:val="a0"/>
    <w:link w:val="aa"/>
    <w:rsid w:val="00055004"/>
    <w:rPr>
      <w:rFonts w:ascii="Garamond" w:eastAsia="Batang" w:hAnsi="Garamond" w:cs="Garamond"/>
      <w:sz w:val="22"/>
      <w:szCs w:val="22"/>
      <w:lang w:val="ru-RU" w:eastAsia="ar-SA" w:bidi="ar-SA"/>
    </w:rPr>
  </w:style>
  <w:style w:type="paragraph" w:styleId="30">
    <w:name w:val="List Bullet 3"/>
    <w:basedOn w:val="a"/>
    <w:autoRedefine/>
    <w:rsid w:val="00ED7186"/>
    <w:pPr>
      <w:numPr>
        <w:numId w:val="8"/>
      </w:numPr>
      <w:tabs>
        <w:tab w:val="clear" w:pos="1040"/>
        <w:tab w:val="num" w:pos="2913"/>
      </w:tabs>
      <w:spacing w:line="360" w:lineRule="auto"/>
      <w:ind w:left="2894"/>
    </w:pPr>
    <w:rPr>
      <w:sz w:val="22"/>
      <w:szCs w:val="20"/>
      <w:lang w:eastAsia="en-US"/>
    </w:rPr>
  </w:style>
  <w:style w:type="character" w:styleId="ac">
    <w:name w:val="Strong"/>
    <w:basedOn w:val="a0"/>
    <w:qFormat/>
    <w:rsid w:val="00FD4936"/>
    <w:rPr>
      <w:b/>
      <w:bCs/>
    </w:rPr>
  </w:style>
  <w:style w:type="character" w:styleId="ad">
    <w:name w:val="annotation reference"/>
    <w:basedOn w:val="a0"/>
    <w:semiHidden/>
    <w:rsid w:val="00367C81"/>
    <w:rPr>
      <w:sz w:val="16"/>
      <w:szCs w:val="16"/>
    </w:rPr>
  </w:style>
  <w:style w:type="paragraph" w:styleId="ae">
    <w:name w:val="annotation text"/>
    <w:basedOn w:val="a"/>
    <w:semiHidden/>
    <w:rsid w:val="00367C81"/>
    <w:rPr>
      <w:sz w:val="20"/>
      <w:szCs w:val="20"/>
    </w:rPr>
  </w:style>
  <w:style w:type="paragraph" w:styleId="af">
    <w:name w:val="annotation subject"/>
    <w:basedOn w:val="ae"/>
    <w:next w:val="ae"/>
    <w:semiHidden/>
    <w:rsid w:val="00367C81"/>
    <w:rPr>
      <w:b/>
      <w:bCs/>
    </w:rPr>
  </w:style>
  <w:style w:type="character" w:customStyle="1" w:styleId="20">
    <w:name w:val="Заголовок 2 Знак"/>
    <w:aliases w:val="Заголовок пункта (1.1) Знак,h2 Знак,h21 Знак,5 Знак,Reset numbering Знак,222 Знак"/>
    <w:basedOn w:val="a0"/>
    <w:link w:val="2"/>
    <w:uiPriority w:val="99"/>
    <w:locked/>
    <w:rsid w:val="001A6F07"/>
    <w:rPr>
      <w:sz w:val="28"/>
      <w:szCs w:val="24"/>
    </w:rPr>
  </w:style>
  <w:style w:type="character" w:customStyle="1" w:styleId="31">
    <w:name w:val="Заголовок 3 Знак"/>
    <w:aliases w:val="Заголовок подпукта (1.1.1) Знак,H3 Знак,Level 1 - 1 Знак"/>
    <w:basedOn w:val="a0"/>
    <w:link w:val="3"/>
    <w:uiPriority w:val="99"/>
    <w:locked/>
    <w:rsid w:val="001A6F07"/>
    <w:rPr>
      <w:rFonts w:ascii="Arial" w:hAnsi="Arial" w:cs="Arial"/>
      <w:b/>
      <w:bCs/>
      <w:sz w:val="26"/>
      <w:szCs w:val="26"/>
    </w:rPr>
  </w:style>
  <w:style w:type="character" w:customStyle="1" w:styleId="40">
    <w:name w:val="Заголовок 4 Знак"/>
    <w:aliases w:val="H4 Знак,H41 Знак,Sub-Minor Знак,Level 2 - a Знак"/>
    <w:basedOn w:val="a0"/>
    <w:link w:val="4"/>
    <w:uiPriority w:val="99"/>
    <w:locked/>
    <w:rsid w:val="001A6F07"/>
    <w:rPr>
      <w:sz w:val="22"/>
      <w:lang w:eastAsia="en-US"/>
    </w:rPr>
  </w:style>
  <w:style w:type="character" w:styleId="af0">
    <w:name w:val="Hyperlink"/>
    <w:basedOn w:val="a0"/>
    <w:rsid w:val="00CF7027"/>
    <w:rPr>
      <w:b/>
      <w:bCs/>
      <w:strike w:val="0"/>
      <w:dstrike w:val="0"/>
      <w:color w:val="217680"/>
      <w:u w:val="none"/>
      <w:effect w:val="none"/>
    </w:rPr>
  </w:style>
  <w:style w:type="paragraph" w:customStyle="1" w:styleId="af1">
    <w:name w:val="Заголовок к тексту"/>
    <w:basedOn w:val="a"/>
    <w:rsid w:val="00CF7027"/>
    <w:pPr>
      <w:suppressAutoHyphens/>
    </w:pPr>
  </w:style>
  <w:style w:type="paragraph" w:customStyle="1" w:styleId="af2">
    <w:name w:val="Адресат/УТВЕРЖДАЮ/резолюция"/>
    <w:basedOn w:val="3"/>
    <w:rsid w:val="00CF7027"/>
    <w:pPr>
      <w:numPr>
        <w:ilvl w:val="12"/>
        <w:numId w:val="0"/>
      </w:numPr>
      <w:spacing w:before="0" w:after="0"/>
      <w:ind w:left="708" w:hanging="708"/>
      <w:jc w:val="right"/>
    </w:pPr>
    <w:rPr>
      <w:rFonts w:ascii="Times New Roman" w:hAnsi="Times New Roman" w:cs="Times New Roman"/>
      <w:b w:val="0"/>
      <w:bCs w:val="0"/>
      <w:sz w:val="28"/>
      <w:szCs w:val="20"/>
    </w:rPr>
  </w:style>
  <w:style w:type="paragraph" w:customStyle="1" w:styleId="af3">
    <w:name w:val="ФИЛИАЛ"/>
    <w:basedOn w:val="a"/>
    <w:rsid w:val="00CF7027"/>
    <w:pPr>
      <w:ind w:left="-108"/>
      <w:jc w:val="center"/>
    </w:pPr>
    <w:rPr>
      <w:rFonts w:ascii="Arial" w:hAnsi="Arial" w:cs="Arial"/>
      <w:b/>
      <w:bCs/>
      <w:caps/>
      <w:color w:val="000000"/>
      <w:spacing w:val="-10"/>
      <w:sz w:val="20"/>
    </w:rPr>
  </w:style>
  <w:style w:type="paragraph" w:customStyle="1" w:styleId="af4">
    <w:name w:val="Реквизиты ОДУ"/>
    <w:basedOn w:val="a"/>
    <w:rsid w:val="00CF7027"/>
    <w:pPr>
      <w:ind w:left="-170" w:right="-113"/>
      <w:jc w:val="center"/>
    </w:pPr>
    <w:rPr>
      <w:rFonts w:ascii="Arial" w:hAnsi="Arial" w:cs="Arial"/>
      <w:b/>
      <w:color w:val="000000"/>
      <w:sz w:val="16"/>
    </w:rPr>
  </w:style>
  <w:style w:type="paragraph" w:customStyle="1" w:styleId="af5">
    <w:name w:val="регистрационный номер"/>
    <w:basedOn w:val="af4"/>
    <w:rsid w:val="00CF7027"/>
    <w:rPr>
      <w:b w:val="0"/>
      <w:bCs/>
      <w:sz w:val="24"/>
    </w:rPr>
  </w:style>
  <w:style w:type="character" w:customStyle="1" w:styleId="a6">
    <w:name w:val="Нижний колонтитул Знак"/>
    <w:basedOn w:val="a0"/>
    <w:link w:val="a5"/>
    <w:uiPriority w:val="99"/>
    <w:rsid w:val="00A16DF7"/>
    <w:rPr>
      <w:sz w:val="24"/>
      <w:szCs w:val="24"/>
    </w:rPr>
  </w:style>
  <w:style w:type="paragraph" w:customStyle="1" w:styleId="ConsTitle">
    <w:name w:val="ConsTitle"/>
    <w:uiPriority w:val="99"/>
    <w:rsid w:val="00166B0C"/>
    <w:pPr>
      <w:widowControl w:val="0"/>
      <w:autoSpaceDE w:val="0"/>
      <w:autoSpaceDN w:val="0"/>
      <w:adjustRightInd w:val="0"/>
      <w:ind w:right="19772"/>
    </w:pPr>
    <w:rPr>
      <w:rFonts w:ascii="Arial" w:hAnsi="Arial" w:cs="Arial"/>
      <w:b/>
      <w:bCs/>
    </w:rPr>
  </w:style>
  <w:style w:type="paragraph" w:customStyle="1" w:styleId="subsubclauseindent">
    <w:name w:val="subsubclauseindent"/>
    <w:basedOn w:val="a"/>
    <w:rsid w:val="00166B0C"/>
    <w:pPr>
      <w:spacing w:before="120" w:after="120"/>
      <w:ind w:left="2552"/>
      <w:jc w:val="both"/>
    </w:pPr>
    <w:rPr>
      <w:sz w:val="22"/>
      <w:szCs w:val="20"/>
      <w:lang w:val="en-GB" w:eastAsia="en-US"/>
    </w:rPr>
  </w:style>
  <w:style w:type="paragraph" w:styleId="af6">
    <w:name w:val="Body Text Indent"/>
    <w:basedOn w:val="a"/>
    <w:link w:val="af7"/>
    <w:rsid w:val="00166B0C"/>
    <w:pPr>
      <w:spacing w:after="120"/>
      <w:ind w:left="283"/>
    </w:pPr>
  </w:style>
  <w:style w:type="character" w:customStyle="1" w:styleId="af7">
    <w:name w:val="Основной текст с отступом Знак"/>
    <w:basedOn w:val="a0"/>
    <w:link w:val="af6"/>
    <w:rsid w:val="00166B0C"/>
    <w:rPr>
      <w:sz w:val="24"/>
      <w:szCs w:val="24"/>
    </w:rPr>
  </w:style>
  <w:style w:type="paragraph" w:customStyle="1" w:styleId="af8">
    <w:name w:val="Знак"/>
    <w:basedOn w:val="a"/>
    <w:rsid w:val="00655DB9"/>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75832528">
      <w:bodyDiv w:val="1"/>
      <w:marLeft w:val="0"/>
      <w:marRight w:val="0"/>
      <w:marTop w:val="0"/>
      <w:marBottom w:val="0"/>
      <w:divBdr>
        <w:top w:val="none" w:sz="0" w:space="0" w:color="auto"/>
        <w:left w:val="none" w:sz="0" w:space="0" w:color="auto"/>
        <w:bottom w:val="none" w:sz="0" w:space="0" w:color="auto"/>
        <w:right w:val="none" w:sz="0" w:space="0" w:color="auto"/>
      </w:divBdr>
    </w:div>
    <w:div w:id="188155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99C5B-85EA-4583-B05F-DF7D992F67BD}">
  <ds:schemaRefs>
    <ds:schemaRef ds:uri="http://schemas.openxmlformats.org/officeDocument/2006/bibliography"/>
  </ds:schemaRefs>
</ds:datastoreItem>
</file>

<file path=customXml/itemProps2.xml><?xml version="1.0" encoding="utf-8"?>
<ds:datastoreItem xmlns:ds="http://schemas.openxmlformats.org/officeDocument/2006/customXml" ds:itemID="{DA36EF6A-4FC5-41A8-979C-F9CB7A09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2246</Words>
  <Characters>16775</Characters>
  <Application>Microsoft Office Word</Application>
  <DocSecurity>0</DocSecurity>
  <Lines>139</Lines>
  <Paragraphs>37</Paragraphs>
  <ScaleCrop>false</ScaleCrop>
  <HeadingPairs>
    <vt:vector size="2" baseType="variant">
      <vt:variant>
        <vt:lpstr>Название</vt:lpstr>
      </vt:variant>
      <vt:variant>
        <vt:i4>1</vt:i4>
      </vt:variant>
    </vt:vector>
  </HeadingPairs>
  <TitlesOfParts>
    <vt:vector size="1" baseType="lpstr">
      <vt:lpstr>Председателю Наблюдательного Совета</vt:lpstr>
    </vt:vector>
  </TitlesOfParts>
  <Company>СО-ЦДУ</Company>
  <LinksUpToDate>false</LinksUpToDate>
  <CharactersWithSpaces>18984</CharactersWithSpaces>
  <SharedDoc>false</SharedDoc>
  <HLinks>
    <vt:vector size="6" baseType="variant">
      <vt:variant>
        <vt:i4>2687069</vt:i4>
      </vt:variant>
      <vt:variant>
        <vt:i4>0</vt:i4>
      </vt:variant>
      <vt:variant>
        <vt:i4>0</vt:i4>
      </vt:variant>
      <vt:variant>
        <vt:i4>5</vt:i4>
      </vt:variant>
      <vt:variant>
        <vt:lpwstr>mailto:secr@so-ups.ru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Наблюдательного Совета</dc:title>
  <dc:creator>lonshchakova</dc:creator>
  <cp:lastModifiedBy>abo</cp:lastModifiedBy>
  <cp:revision>5</cp:revision>
  <cp:lastPrinted>2011-07-29T07:39:00Z</cp:lastPrinted>
  <dcterms:created xsi:type="dcterms:W3CDTF">2011-10-21T09:40:00Z</dcterms:created>
  <dcterms:modified xsi:type="dcterms:W3CDTF">2011-10-27T10:00:00Z</dcterms:modified>
</cp:coreProperties>
</file>